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A12" w:rsidRPr="00EF7A12" w:rsidRDefault="00EF7A12" w:rsidP="00B26447">
      <w:pPr>
        <w:pStyle w:val="Articletitle"/>
      </w:pPr>
      <w:r w:rsidRPr="00EF7A12">
        <w:t xml:space="preserve">Effect of Hydrochloric acid on physicochemical characteristic </w:t>
      </w:r>
      <w:r w:rsidR="00987E4C">
        <w:t>………………….</w:t>
      </w:r>
      <w:r w:rsidR="00987E4C" w:rsidRPr="00987E4C">
        <w:rPr>
          <w:color w:val="5B9BD5" w:themeColor="accent5"/>
        </w:rPr>
        <w:t>Article Title</w:t>
      </w:r>
    </w:p>
    <w:p w:rsidR="00CE5DF6" w:rsidRDefault="00454A5A" w:rsidP="00F37E08">
      <w:pPr>
        <w:pStyle w:val="ArticleAuthor"/>
      </w:pPr>
      <w:r w:rsidRPr="00FD6CCA">
        <w:t>Anupong Jeerachaip</w:t>
      </w:r>
      <w:r w:rsidR="00126433">
        <w:t>ansaku</w:t>
      </w:r>
      <w:r w:rsidR="00987E4C">
        <w:t>l</w:t>
      </w:r>
      <w:r w:rsidR="00987E4C" w:rsidRPr="00987E4C">
        <w:rPr>
          <w:vertAlign w:val="superscript"/>
        </w:rPr>
        <w:t>1</w:t>
      </w:r>
      <w:r w:rsidR="00126433">
        <w:t>, Srisurang Suttapreyasri</w:t>
      </w:r>
      <w:r w:rsidR="00987E4C" w:rsidRPr="00987E4C">
        <w:rPr>
          <w:color w:val="000000" w:themeColor="text1"/>
          <w:vertAlign w:val="superscript"/>
        </w:rPr>
        <w:t>2</w:t>
      </w:r>
      <w:r w:rsidR="00987E4C" w:rsidRPr="00987E4C">
        <w:rPr>
          <w:color w:val="5B9BD5" w:themeColor="accent5"/>
        </w:rPr>
        <w:t>…………………..Article author</w:t>
      </w:r>
    </w:p>
    <w:p w:rsidR="00987E4C" w:rsidRDefault="00987E4C" w:rsidP="00F37E08">
      <w:pPr>
        <w:pStyle w:val="Articleinstitute"/>
      </w:pPr>
      <w:r w:rsidRPr="00987E4C">
        <w:rPr>
          <w:vertAlign w:val="superscript"/>
        </w:rPr>
        <w:t>1</w:t>
      </w:r>
      <w:r w:rsidR="00454A5A" w:rsidRPr="00FD6CCA">
        <w:t xml:space="preserve">The Cranio-Maxillofacial </w:t>
      </w:r>
      <w:r>
        <w:t>Hard Tissue Engineering Center</w:t>
      </w:r>
    </w:p>
    <w:p w:rsidR="00EF7A12" w:rsidRDefault="00987E4C" w:rsidP="00F37E08">
      <w:pPr>
        <w:pStyle w:val="Articleinstitute"/>
      </w:pPr>
      <w:r w:rsidRPr="00987E4C">
        <w:rPr>
          <w:color w:val="000000" w:themeColor="text1"/>
          <w:vertAlign w:val="superscript"/>
        </w:rPr>
        <w:t>2</w:t>
      </w:r>
      <w:r w:rsidR="00EF7A12" w:rsidRPr="00FD6CCA">
        <w:t xml:space="preserve">Department of </w:t>
      </w:r>
      <w:r w:rsidR="00B05678" w:rsidRPr="00FD6CCA">
        <w:t>Oral and M</w:t>
      </w:r>
      <w:r w:rsidR="00EF7A12" w:rsidRPr="00FD6CCA">
        <w:t>axillofacial surgery, Faculty of Dentistry, Prince of Songkla University, Hat Yai, Songk</w:t>
      </w:r>
      <w:r w:rsidR="00454A5A" w:rsidRPr="00FD6CCA">
        <w:t>h</w:t>
      </w:r>
      <w:r w:rsidR="00EF7A12" w:rsidRPr="00FD6CCA">
        <w:t>la 90112, Thailand</w:t>
      </w:r>
      <w:r w:rsidR="00BB2683" w:rsidRPr="00BB2683">
        <w:rPr>
          <w:color w:val="4472C4" w:themeColor="accent1"/>
        </w:rPr>
        <w:t>…………………………….Article institute</w:t>
      </w:r>
    </w:p>
    <w:p w:rsidR="00C40793" w:rsidRPr="00424F61" w:rsidRDefault="00C40793" w:rsidP="00BB2683">
      <w:pPr>
        <w:pStyle w:val="Abstractheading"/>
      </w:pPr>
      <w:r w:rsidRPr="00424F61">
        <w:t>Abstract</w:t>
      </w:r>
      <w:r w:rsidR="00BB2683" w:rsidRPr="00BB2683">
        <w:rPr>
          <w:color w:val="4472C4" w:themeColor="accent1"/>
        </w:rPr>
        <w:t>……………………………………………….Abstract heading</w:t>
      </w:r>
    </w:p>
    <w:p w:rsidR="00EB061A" w:rsidRDefault="00EB061A" w:rsidP="00C40793">
      <w:pPr>
        <w:autoSpaceDE w:val="0"/>
        <w:autoSpaceDN w:val="0"/>
        <w:adjustRightInd w:val="0"/>
        <w:jc w:val="thaiDistribute"/>
        <w:rPr>
          <w:rStyle w:val="AbstractheadingChar"/>
          <w:lang w:val="en-US"/>
        </w:rPr>
      </w:pPr>
    </w:p>
    <w:p w:rsidR="00BE0721" w:rsidRPr="00BB2683" w:rsidRDefault="00BE0721" w:rsidP="00C40793">
      <w:pPr>
        <w:autoSpaceDE w:val="0"/>
        <w:autoSpaceDN w:val="0"/>
        <w:adjustRightInd w:val="0"/>
        <w:jc w:val="thaiDistribute"/>
        <w:rPr>
          <w:rStyle w:val="AbstractcontentChar"/>
          <w:rFonts w:asciiTheme="minorHAnsi" w:hAnsiTheme="minorHAnsi" w:cstheme="minorBidi"/>
          <w:color w:val="auto"/>
          <w:sz w:val="24"/>
          <w:szCs w:val="24"/>
          <w:lang w:val="en-US" w:bidi="ar-SA"/>
        </w:rPr>
      </w:pPr>
      <w:r>
        <w:rPr>
          <w:rStyle w:val="AbstractheadingChar"/>
          <w:lang w:val="en-US"/>
        </w:rPr>
        <w:t>Background:</w:t>
      </w:r>
      <w:r w:rsidRPr="00BE0721">
        <w:rPr>
          <w:rStyle w:val="AbstractcontentChar"/>
          <w:lang w:val="en-US"/>
        </w:rPr>
        <w:t>The tooth increasingly attracts attention as a grafting material</w:t>
      </w:r>
      <w:r w:rsidRPr="00BE0721">
        <w:rPr>
          <w:rStyle w:val="AbstractcontentChar"/>
          <w:rFonts w:cs="Century Gothic"/>
          <w:cs/>
          <w:lang w:bidi="th-TH"/>
        </w:rPr>
        <w:t>.</w:t>
      </w:r>
      <w:r w:rsidRPr="00BE0721">
        <w:rPr>
          <w:rStyle w:val="AbstractcontentChar"/>
          <w:lang w:val="en-US"/>
        </w:rPr>
        <w:t xml:space="preserve"> There are many demineralization methods are used for preparing demineralized tooth matrix but </w:t>
      </w:r>
    </w:p>
    <w:p w:rsidR="00B51918" w:rsidRPr="00BE0721" w:rsidRDefault="00B51918" w:rsidP="00C40793">
      <w:pPr>
        <w:autoSpaceDE w:val="0"/>
        <w:autoSpaceDN w:val="0"/>
        <w:adjustRightInd w:val="0"/>
        <w:jc w:val="thaiDistribute"/>
        <w:rPr>
          <w:rStyle w:val="AbstractcontentChar"/>
          <w:lang w:val="en-US"/>
        </w:rPr>
      </w:pPr>
      <w:r>
        <w:rPr>
          <w:rStyle w:val="AbstractcontentChar"/>
          <w:lang w:val="en-US"/>
        </w:rPr>
        <w:t>…………………………………………………………………………………………………………………………………………………</w:t>
      </w:r>
    </w:p>
    <w:p w:rsidR="00B51918" w:rsidRPr="00BE0721" w:rsidRDefault="00C40793" w:rsidP="00B51918">
      <w:pPr>
        <w:autoSpaceDE w:val="0"/>
        <w:autoSpaceDN w:val="0"/>
        <w:adjustRightInd w:val="0"/>
        <w:jc w:val="thaiDistribute"/>
        <w:rPr>
          <w:rStyle w:val="AbstractcontentChar"/>
          <w:lang w:val="en-US"/>
        </w:rPr>
      </w:pPr>
      <w:r w:rsidRPr="00EF7A12">
        <w:rPr>
          <w:rStyle w:val="AbstractheadingChar"/>
          <w:lang w:val="en-US"/>
        </w:rPr>
        <w:t>Objectives</w:t>
      </w:r>
      <w:r w:rsidR="00B05678">
        <w:rPr>
          <w:rStyle w:val="AbstractheadingChar"/>
          <w:lang w:val="en-US"/>
        </w:rPr>
        <w:t>:</w:t>
      </w:r>
      <w:r w:rsidR="00BB2683" w:rsidRPr="00BB2683">
        <w:rPr>
          <w:rStyle w:val="AbstractcontentChar"/>
          <w:color w:val="4472C4" w:themeColor="accent1"/>
          <w:lang w:val="en-US"/>
        </w:rPr>
        <w:t>…………………………….Abstract heading</w:t>
      </w:r>
    </w:p>
    <w:p w:rsidR="00C40793" w:rsidRPr="00EF7A12" w:rsidRDefault="00C40793" w:rsidP="00C40793">
      <w:pPr>
        <w:autoSpaceDE w:val="0"/>
        <w:autoSpaceDN w:val="0"/>
        <w:adjustRightInd w:val="0"/>
        <w:jc w:val="thaiDistribute"/>
        <w:rPr>
          <w:rStyle w:val="AbstractcontentChar"/>
          <w:lang w:val="en-US"/>
        </w:rPr>
      </w:pPr>
    </w:p>
    <w:p w:rsidR="00B51918" w:rsidRPr="00BE0721" w:rsidRDefault="00C40793" w:rsidP="00B51918">
      <w:pPr>
        <w:autoSpaceDE w:val="0"/>
        <w:autoSpaceDN w:val="0"/>
        <w:adjustRightInd w:val="0"/>
        <w:jc w:val="thaiDistribute"/>
        <w:rPr>
          <w:rStyle w:val="AbstractcontentChar"/>
          <w:lang w:val="en-US"/>
        </w:rPr>
      </w:pPr>
      <w:r w:rsidRPr="00EF7A12">
        <w:rPr>
          <w:rStyle w:val="AbstractheadingChar"/>
          <w:lang w:val="en-US"/>
        </w:rPr>
        <w:t>Materials and methods</w:t>
      </w:r>
      <w:r w:rsidR="00B05678">
        <w:rPr>
          <w:rStyle w:val="AbstractheadingChar"/>
          <w:lang w:val="en-US"/>
        </w:rPr>
        <w:t>:</w:t>
      </w:r>
      <w:r w:rsidRPr="00EF7A12">
        <w:rPr>
          <w:rStyle w:val="AbstractcontentChar"/>
          <w:lang w:val="en-US"/>
        </w:rPr>
        <w:t xml:space="preserve">Caries-free permanent teeth were processed mechanically for preparation of human tooth matrix. The demineralized process was performed using </w:t>
      </w:r>
      <w:r w:rsidR="00B51918">
        <w:rPr>
          <w:rStyle w:val="AbstractcontentChar"/>
          <w:lang w:val="en-US"/>
        </w:rPr>
        <w:t>………………………………………………………………………………………………………………………………………………………………………………………………………………………………</w:t>
      </w:r>
    </w:p>
    <w:p w:rsidR="00B51918" w:rsidRPr="00BB2683" w:rsidRDefault="00B51918" w:rsidP="00B51918">
      <w:pPr>
        <w:autoSpaceDE w:val="0"/>
        <w:autoSpaceDN w:val="0"/>
        <w:adjustRightInd w:val="0"/>
        <w:jc w:val="thaiDistribute"/>
        <w:rPr>
          <w:rStyle w:val="AbstractcontentChar"/>
          <w:color w:val="4472C4" w:themeColor="accent1"/>
          <w:lang w:val="en-US"/>
        </w:rPr>
      </w:pPr>
      <w:r>
        <w:rPr>
          <w:rStyle w:val="AbstractcontentChar"/>
          <w:lang w:val="en-US"/>
        </w:rPr>
        <w:t>………………………</w:t>
      </w:r>
      <w:r w:rsidR="00BB2683">
        <w:rPr>
          <w:rStyle w:val="AbstractcontentChar"/>
          <w:lang w:val="en-US"/>
        </w:rPr>
        <w:t>…………………………………………………</w:t>
      </w:r>
      <w:r w:rsidR="00BB2683" w:rsidRPr="00BB2683">
        <w:rPr>
          <w:rStyle w:val="AbstractcontentChar"/>
          <w:color w:val="4472C4" w:themeColor="accent1"/>
          <w:lang w:val="en-US"/>
        </w:rPr>
        <w:t>Abstract content</w:t>
      </w:r>
    </w:p>
    <w:p w:rsidR="00C40793" w:rsidRPr="00EF7A12" w:rsidRDefault="00C40793" w:rsidP="00C40793">
      <w:pPr>
        <w:jc w:val="thaiDistribute"/>
        <w:rPr>
          <w:rStyle w:val="AbstractcontentChar"/>
          <w:lang w:val="en-US"/>
        </w:rPr>
      </w:pPr>
    </w:p>
    <w:p w:rsidR="00B51918" w:rsidRPr="00BE0721" w:rsidRDefault="00C40793" w:rsidP="00B51918">
      <w:pPr>
        <w:autoSpaceDE w:val="0"/>
        <w:autoSpaceDN w:val="0"/>
        <w:adjustRightInd w:val="0"/>
        <w:jc w:val="thaiDistribute"/>
        <w:rPr>
          <w:rStyle w:val="AbstractcontentChar"/>
          <w:lang w:val="en-US"/>
        </w:rPr>
      </w:pPr>
      <w:r w:rsidRPr="00EF7A12">
        <w:rPr>
          <w:rStyle w:val="AbstractheadingChar"/>
          <w:lang w:val="en-US"/>
        </w:rPr>
        <w:t>Results</w:t>
      </w:r>
      <w:r w:rsidR="00B05678">
        <w:rPr>
          <w:rStyle w:val="AbstractheadingChar"/>
          <w:lang w:val="en-US"/>
        </w:rPr>
        <w:t>:</w:t>
      </w:r>
      <w:r w:rsidRPr="00EF7A12">
        <w:rPr>
          <w:rStyle w:val="AbstractcontentChar"/>
          <w:lang w:val="en-US"/>
        </w:rPr>
        <w:t xml:space="preserve">Increasing HCl reaction time led to more collagen exposed on smooth dentin surface, larger size of dentinal tubule and average pore diameter, less crystallinity, and </w:t>
      </w:r>
      <w:r w:rsidR="00B51918">
        <w:rPr>
          <w:rStyle w:val="AbstractcontentChar"/>
          <w:lang w:val="en-US"/>
        </w:rPr>
        <w:t>………………………………………………………………………………………………………………………………………………………………………………………………………………………………</w:t>
      </w:r>
    </w:p>
    <w:p w:rsidR="00B51918" w:rsidRPr="00BE0721" w:rsidRDefault="00B51918" w:rsidP="00B51918">
      <w:pPr>
        <w:autoSpaceDE w:val="0"/>
        <w:autoSpaceDN w:val="0"/>
        <w:adjustRightInd w:val="0"/>
        <w:jc w:val="thaiDistribute"/>
        <w:rPr>
          <w:rStyle w:val="AbstractcontentChar"/>
          <w:lang w:val="en-US"/>
        </w:rPr>
      </w:pPr>
      <w:r>
        <w:rPr>
          <w:rStyle w:val="AbstractcontentChar"/>
          <w:lang w:val="en-US"/>
        </w:rPr>
        <w:t>………………………………………………………………………………………………………………</w:t>
      </w:r>
    </w:p>
    <w:p w:rsidR="00B51918" w:rsidRPr="00BE0721" w:rsidRDefault="00C40793" w:rsidP="00B51918">
      <w:pPr>
        <w:autoSpaceDE w:val="0"/>
        <w:autoSpaceDN w:val="0"/>
        <w:adjustRightInd w:val="0"/>
        <w:jc w:val="thaiDistribute"/>
        <w:rPr>
          <w:rStyle w:val="AbstractcontentChar"/>
          <w:lang w:val="en-US"/>
        </w:rPr>
      </w:pPr>
      <w:r w:rsidRPr="00EF7A12">
        <w:rPr>
          <w:rStyle w:val="AbstractheadingChar"/>
          <w:lang w:val="en-US"/>
        </w:rPr>
        <w:t>Conclusions</w:t>
      </w:r>
      <w:r w:rsidR="00B05678">
        <w:rPr>
          <w:rStyle w:val="AbstractheadingChar"/>
          <w:lang w:val="en-US"/>
        </w:rPr>
        <w:t>:</w:t>
      </w:r>
      <w:r w:rsidRPr="00EF7A12">
        <w:rPr>
          <w:rStyle w:val="AbstractcontentChar"/>
          <w:lang w:val="en-US"/>
        </w:rPr>
        <w:t xml:space="preserve">The reaction time of HCl has greater effect on hDTM more than the </w:t>
      </w:r>
      <w:r w:rsidR="00B51918">
        <w:rPr>
          <w:rStyle w:val="AbstractcontentChar"/>
          <w:lang w:val="en-US"/>
        </w:rPr>
        <w:t>………………………………………………………………………………………………………………………………………………………………………………………………………………………………</w:t>
      </w:r>
    </w:p>
    <w:p w:rsidR="00B51918" w:rsidRPr="00BE0721" w:rsidRDefault="00B51918" w:rsidP="00B51918">
      <w:pPr>
        <w:autoSpaceDE w:val="0"/>
        <w:autoSpaceDN w:val="0"/>
        <w:adjustRightInd w:val="0"/>
        <w:jc w:val="thaiDistribute"/>
        <w:rPr>
          <w:rStyle w:val="AbstractcontentChar"/>
          <w:lang w:val="en-US"/>
        </w:rPr>
      </w:pPr>
      <w:r>
        <w:rPr>
          <w:rStyle w:val="AbstractcontentChar"/>
          <w:lang w:val="en-US"/>
        </w:rPr>
        <w:t>………………………………………………………………………………………………………………</w:t>
      </w:r>
    </w:p>
    <w:p w:rsidR="00C40793" w:rsidRPr="00EF7A12" w:rsidRDefault="00C40793" w:rsidP="00C40793">
      <w:pPr>
        <w:jc w:val="thaiDistribute"/>
        <w:rPr>
          <w:rStyle w:val="AbstractcontentChar"/>
          <w:lang w:val="en-US"/>
        </w:rPr>
      </w:pPr>
    </w:p>
    <w:p w:rsidR="00EB061A" w:rsidRDefault="00EB061A" w:rsidP="00C40793">
      <w:pPr>
        <w:rPr>
          <w:rStyle w:val="AbstractheadingChar"/>
          <w:rFonts w:cs="Century Gothic"/>
          <w:cs/>
          <w:lang w:bidi="th-TH"/>
        </w:rPr>
      </w:pPr>
    </w:p>
    <w:p w:rsidR="00EF7A12" w:rsidRPr="00C40793" w:rsidRDefault="00C40793" w:rsidP="00C40793">
      <w:pPr>
        <w:rPr>
          <w:rFonts w:cs="Calibri"/>
          <w:color w:val="000000" w:themeColor="text1"/>
          <w:cs/>
          <w:lang w:bidi="th-TH"/>
        </w:rPr>
      </w:pPr>
      <w:r w:rsidRPr="00EF7A12">
        <w:rPr>
          <w:rStyle w:val="AbstractheadingChar"/>
          <w:rFonts w:cs="Century Gothic"/>
          <w:cs/>
          <w:lang w:bidi="th-TH"/>
        </w:rPr>
        <w:t>Keywords</w:t>
      </w:r>
      <w:r w:rsidR="00B05678">
        <w:rPr>
          <w:rStyle w:val="AbstractheadingChar"/>
          <w:rFonts w:cs="Century Gothic"/>
          <w:cs/>
          <w:lang w:bidi="th-TH"/>
        </w:rPr>
        <w:t>:</w:t>
      </w:r>
      <w:r w:rsidR="00B05678" w:rsidRPr="00EF7A12">
        <w:rPr>
          <w:rStyle w:val="AbstractcontentChar"/>
          <w:rFonts w:cs="Century Gothic"/>
          <w:cs/>
          <w:lang w:bidi="th-TH"/>
        </w:rPr>
        <w:t>BMP-2</w:t>
      </w:r>
      <w:r w:rsidR="00B05678">
        <w:rPr>
          <w:rStyle w:val="AbstractcontentChar"/>
          <w:rFonts w:cs="Century Gothic"/>
          <w:cs/>
          <w:lang w:bidi="th-TH"/>
        </w:rPr>
        <w:t>, Bone graft, demineralization</w:t>
      </w:r>
      <w:r w:rsidRPr="00EF7A12">
        <w:rPr>
          <w:rStyle w:val="AbstractcontentChar"/>
          <w:rFonts w:cs="Century Gothic"/>
          <w:cs/>
          <w:lang w:bidi="th-TH"/>
        </w:rPr>
        <w:t>, Tooth matrix, Tooth particle</w:t>
      </w:r>
    </w:p>
    <w:p w:rsidR="00EF7A12" w:rsidRPr="00BB2683" w:rsidRDefault="00EF7A12" w:rsidP="005E115B">
      <w:pPr>
        <w:pStyle w:val="ArticleHeading"/>
        <w:rPr>
          <w:color w:val="4472C4" w:themeColor="accent1"/>
        </w:rPr>
      </w:pPr>
      <w:r w:rsidRPr="0010240F">
        <w:t>Introduction</w:t>
      </w:r>
      <w:r w:rsidR="00BB2683" w:rsidRPr="00BB2683">
        <w:rPr>
          <w:color w:val="4472C4" w:themeColor="accent1"/>
        </w:rPr>
        <w:t>…………………………….Artcle heading</w:t>
      </w:r>
    </w:p>
    <w:p w:rsidR="003C65E1" w:rsidRPr="00BE0721" w:rsidRDefault="00EF7A12" w:rsidP="00BE6E85">
      <w:pPr>
        <w:autoSpaceDE w:val="0"/>
        <w:autoSpaceDN w:val="0"/>
        <w:adjustRightInd w:val="0"/>
        <w:ind w:firstLine="709"/>
        <w:jc w:val="both"/>
        <w:rPr>
          <w:rStyle w:val="AbstractcontentChar"/>
          <w:lang w:val="en-US"/>
        </w:rPr>
      </w:pPr>
      <w:r w:rsidRPr="00BE6E85">
        <w:rPr>
          <w:rStyle w:val="Fulltext0"/>
          <w:cs/>
        </w:rPr>
        <w:t>The tooth increasingly attracts attention as a grafting material. The tooth is a composite of an organic and inorganic component consisting of calcium phosphate, collagen, and other organic elements. The chemical</w:t>
      </w:r>
      <w:r w:rsidR="003C65E1">
        <w:rPr>
          <w:rStyle w:val="AbstractcontentChar"/>
          <w:lang w:val="en-US"/>
        </w:rPr>
        <w:t>………………………………………………………………………………………………………………</w:t>
      </w:r>
    </w:p>
    <w:p w:rsidR="003C65E1" w:rsidRPr="00BE0721" w:rsidRDefault="003C65E1" w:rsidP="003C65E1">
      <w:pPr>
        <w:autoSpaceDE w:val="0"/>
        <w:autoSpaceDN w:val="0"/>
        <w:adjustRightInd w:val="0"/>
        <w:jc w:val="thaiDistribute"/>
        <w:rPr>
          <w:rStyle w:val="AbstractcontentChar"/>
          <w:lang w:val="en-US"/>
        </w:rPr>
      </w:pPr>
      <w:r>
        <w:rPr>
          <w:rStyle w:val="AbstractcontentChar"/>
          <w:lang w:val="en-US"/>
        </w:rPr>
        <w:t>………………………………………………………………………………………………………………………………………………………………………………………………………………………………</w:t>
      </w:r>
    </w:p>
    <w:p w:rsidR="003C65E1" w:rsidRPr="00BE0721" w:rsidRDefault="003C65E1" w:rsidP="003C65E1">
      <w:pPr>
        <w:autoSpaceDE w:val="0"/>
        <w:autoSpaceDN w:val="0"/>
        <w:adjustRightInd w:val="0"/>
        <w:jc w:val="thaiDistribute"/>
        <w:rPr>
          <w:rStyle w:val="AbstractcontentChar"/>
          <w:lang w:val="en-US"/>
        </w:rPr>
      </w:pPr>
      <w:r>
        <w:rPr>
          <w:rStyle w:val="AbstractcontentChar"/>
          <w:lang w:val="en-US"/>
        </w:rPr>
        <w:t>………………………………………………………………………………………………………………</w:t>
      </w:r>
    </w:p>
    <w:p w:rsidR="00EF7A12" w:rsidRPr="00BE6E85" w:rsidRDefault="00BE6E85" w:rsidP="00BE6E85">
      <w:pPr>
        <w:pStyle w:val="Fulltext"/>
      </w:pPr>
      <w:r>
        <w:t>………………………….</w:t>
      </w:r>
      <w:r w:rsidRPr="00BE6E85">
        <w:t xml:space="preserve"> Full text</w:t>
      </w:r>
      <w:r>
        <w:t>…………………………….</w:t>
      </w:r>
    </w:p>
    <w:p w:rsidR="00B51918" w:rsidRPr="00BE0721" w:rsidRDefault="00B51918" w:rsidP="00B51918">
      <w:pPr>
        <w:autoSpaceDE w:val="0"/>
        <w:autoSpaceDN w:val="0"/>
        <w:adjustRightInd w:val="0"/>
        <w:jc w:val="thaiDistribute"/>
        <w:rPr>
          <w:rStyle w:val="AbstractcontentChar"/>
          <w:lang w:val="en-US"/>
        </w:rPr>
      </w:pPr>
      <w:r>
        <w:rPr>
          <w:rStyle w:val="AbstractcontentChar"/>
          <w:lang w:val="en-US"/>
        </w:rPr>
        <w:lastRenderedPageBreak/>
        <w:t>………………………………………………………………………………………………………………………………………………………………………………………………………………………………</w:t>
      </w:r>
    </w:p>
    <w:p w:rsidR="00EF7A12" w:rsidRPr="00BE6E85" w:rsidRDefault="00EF7A12" w:rsidP="00BE6E85">
      <w:pPr>
        <w:pStyle w:val="Fulltext"/>
      </w:pPr>
      <w:r w:rsidRPr="00BE6E85">
        <w:t>HCl is the most common use for demineralization process because of the most rapid rates of demineralization with the highest dissociation constant and solubility of calcium salts</w:t>
      </w:r>
      <w:r w:rsidR="00CD644A" w:rsidRPr="00BE6E85">
        <w:fldChar w:fldCharType="begin"/>
      </w:r>
      <w:r w:rsidRPr="00BE6E85">
        <w:instrText xml:space="preserve"> ADDIN EN.CITE &lt;EndNote&gt;&lt;Cite&gt;&lt;Author&gt;Morris&lt;/Author&gt;&lt;Year&gt;1956&lt;/Year&gt;&lt;RecNum&gt;59&lt;/RecNum&gt;&lt;DisplayText&gt;(Morris &amp;amp; Benton 1956)&lt;/DisplayText&gt;&lt;record&gt;&lt;rec-number&gt;59&lt;/rec-number&gt;&lt;foreign-keys&gt;&lt;key app="EN" db-id="twddfrd222ae2re2vz0vzwrkfxzte5tevfr2" timestamp="1504163675"&gt;59&lt;/key&gt;&lt;/foreign-keys&gt;&lt;ref-type name="Journal Article"&gt;17&lt;/ref-type&gt;&lt;contributors&gt;&lt;authors&gt;&lt;author&gt;Morris, R. E., Jr.&lt;/author&gt;&lt;author&gt;Benton, R. S.&lt;/author&gt;&lt;/authors&gt;&lt;/contributors&gt;&lt;titles&gt;&lt;title&gt;Studies on demineralization of bone. I. The basic factors of demineralization&lt;/title&gt;&lt;secondary-title&gt;American Journal of Clinical Pathology&lt;/secondary-title&gt;&lt;/titles&gt;&lt;periodical&gt;&lt;full-title&gt;American Journal of Clinical Pathology&lt;/full-title&gt;&lt;/periodical&gt;&lt;pages&gt;579-95&lt;/pages&gt;&lt;volume&gt;26&lt;/volume&gt;&lt;number&gt;6&lt;/number&gt;&lt;keywords&gt;&lt;keyword&gt;Bone and Bones/*anatomy &amp;amp; histology&lt;/keyword&gt;&lt;keyword&gt;Humans&lt;/keyword&gt;&lt;keyword&gt;*BONES/anatomy and histology&lt;/keyword&gt;&lt;/keywords&gt;&lt;dates&gt;&lt;year&gt;1956&lt;/year&gt;&lt;pub-dates&gt;&lt;date&gt;Jun&lt;/date&gt;&lt;/pub-dates&gt;&lt;/dates&gt;&lt;isbn&gt;0002-9173 (Print)&amp;#xD;0002-9173 (Linking)&lt;/isbn&gt;&lt;accession-num&gt;13339718&lt;/accession-num&gt;&lt;urls&gt;&lt;related-urls&gt;&lt;url&gt;https://www.ncbi.nlm.nih.gov/pubmed/13339718&lt;/url&gt;&lt;/related-urls&gt;&lt;/urls&gt;&lt;/record&gt;&lt;/Cite&gt;&lt;/EndNote&gt;</w:instrText>
      </w:r>
      <w:r w:rsidR="00CD644A" w:rsidRPr="00BE6E85">
        <w:fldChar w:fldCharType="separate"/>
      </w:r>
      <w:r w:rsidRPr="00BE6E85">
        <w:t>(Morris &amp; Benton 1956)</w:t>
      </w:r>
      <w:r w:rsidR="00CD644A" w:rsidRPr="00BE6E85">
        <w:fldChar w:fldCharType="end"/>
      </w:r>
      <w:r w:rsidRPr="00BE6E85">
        <w:t xml:space="preserve"> and the lower risk for nearby tissue inflammation</w:t>
      </w:r>
      <w:r w:rsidR="00CD644A" w:rsidRPr="00BE6E85">
        <w:fldChar w:fldCharType="begin"/>
      </w:r>
      <w:r w:rsidRPr="00BE6E85">
        <w:instrText xml:space="preserve"> ADDIN EN.CITE &lt;EndNote&gt;&lt;Cite&gt;&lt;Author&gt;Urist&lt;/Author&gt;&lt;Year&gt;1965&lt;/Year&gt;&lt;RecNum&gt;16&lt;/RecNum&gt;&lt;DisplayText&gt;(Urist 1965)&lt;/DisplayText&gt;&lt;record&gt;&lt;rec-number&gt;16&lt;/rec-number&gt;&lt;foreign-keys&gt;&lt;key app="EN" db-id="twddfrd222ae2re2vz0vzwrkfxzte5tevfr2" timestamp="1479564074"&gt;16&lt;/key&gt;&lt;/foreign-keys&gt;&lt;ref-type name="Journal Article"&gt;17&lt;/ref-type&gt;&lt;contributors&gt;&lt;authors&gt;&lt;author&gt;Urist, M. R.&lt;/author&gt;&lt;/authors&gt;&lt;/contributors&gt;&lt;titles&gt;&lt;title&gt;Bone: formation by autoinduction&lt;/title&gt;&lt;secondary-title&gt;Science&lt;/secondary-title&gt;&lt;/titles&gt;&lt;periodical&gt;&lt;full-title&gt;Science&lt;/full-title&gt;&lt;/periodical&gt;&lt;pages&gt;893-9&lt;/pages&gt;&lt;volume&gt;150&lt;/volume&gt;&lt;number&gt;3698&lt;/number&gt;&lt;keywords&gt;&lt;keyword&gt;Animals&lt;/keyword&gt;&lt;keyword&gt;*Bone Regeneration&lt;/keyword&gt;&lt;keyword&gt;Bone Transplantation&lt;/keyword&gt;&lt;keyword&gt;Cattle&lt;/keyword&gt;&lt;keyword&gt;Decalcification Technique&lt;/keyword&gt;&lt;keyword&gt;Guinea Pigs&lt;/keyword&gt;&lt;keyword&gt;*Histiocytes&lt;/keyword&gt;&lt;keyword&gt;Humans&lt;/keyword&gt;&lt;keyword&gt;In Vitro Techniques&lt;/keyword&gt;&lt;keyword&gt;Lactones/pharmacology&lt;/keyword&gt;&lt;keyword&gt;*Macrophages&lt;/keyword&gt;&lt;keyword&gt;Nitrites/pharmacology&lt;/keyword&gt;&lt;keyword&gt;Nitrobenzenes/pharmacology&lt;/keyword&gt;&lt;keyword&gt;*Osteoblasts&lt;/keyword&gt;&lt;keyword&gt;Photomicrography&lt;/keyword&gt;&lt;keyword&gt;Rabbits&lt;/keyword&gt;&lt;keyword&gt;Radiography&lt;/keyword&gt;&lt;keyword&gt;Transplantation, Homologous&lt;/keyword&gt;&lt;/keywords&gt;&lt;dates&gt;&lt;year&gt;1965&lt;/year&gt;&lt;pub-dates&gt;&lt;date&gt;Nov 12&lt;/date&gt;&lt;/pub-dates&gt;&lt;/dates&gt;&lt;isbn&gt;0036-8075 (Print)&amp;#xD;0036-8075 (Linking)&lt;/isbn&gt;&lt;accession-num&gt;5319761&lt;/accession-num&gt;&lt;urls&gt;&lt;related-urls&gt;&lt;url&gt;https://www.ncbi.nlm.nih.gov/pubmed/5319761&lt;/url&gt;&lt;/related-urls&gt;&lt;/urls&gt;&lt;/record&gt;&lt;/Cite&gt;&lt;/EndNote&gt;</w:instrText>
      </w:r>
      <w:r w:rsidR="00CD644A" w:rsidRPr="00BE6E85">
        <w:fldChar w:fldCharType="separate"/>
      </w:r>
      <w:r w:rsidRPr="00BE6E85">
        <w:t>(Urist 1965)</w:t>
      </w:r>
      <w:r w:rsidR="00CD644A" w:rsidRPr="00BE6E85">
        <w:fldChar w:fldCharType="end"/>
      </w:r>
      <w:r w:rsidRPr="00BE6E85">
        <w:t>.</w:t>
      </w:r>
    </w:p>
    <w:p w:rsidR="00B51918" w:rsidRPr="00BE6E85" w:rsidRDefault="00B51918" w:rsidP="00B51918">
      <w:pPr>
        <w:autoSpaceDE w:val="0"/>
        <w:autoSpaceDN w:val="0"/>
        <w:adjustRightInd w:val="0"/>
        <w:jc w:val="thaiDistribute"/>
        <w:rPr>
          <w:rStyle w:val="AbstractcontentChar"/>
          <w:color w:val="auto"/>
          <w:lang w:val="en-US"/>
        </w:rPr>
      </w:pPr>
      <w:r w:rsidRPr="00BE6E85">
        <w:rPr>
          <w:rStyle w:val="AbstractcontentChar"/>
          <w:color w:val="auto"/>
          <w:lang w:val="en-US"/>
        </w:rPr>
        <w:t>………………………………………………………………………………………………………………………………………………………………………………………………………………………………</w:t>
      </w:r>
    </w:p>
    <w:p w:rsidR="00B51918" w:rsidRPr="00BE6E85" w:rsidRDefault="00B51918" w:rsidP="00B51918">
      <w:pPr>
        <w:autoSpaceDE w:val="0"/>
        <w:autoSpaceDN w:val="0"/>
        <w:adjustRightInd w:val="0"/>
        <w:jc w:val="thaiDistribute"/>
        <w:rPr>
          <w:rStyle w:val="AbstractcontentChar"/>
          <w:color w:val="auto"/>
          <w:lang w:val="en-US"/>
        </w:rPr>
      </w:pPr>
      <w:r w:rsidRPr="00BE6E85">
        <w:rPr>
          <w:rStyle w:val="AbstractcontentChar"/>
          <w:color w:val="auto"/>
          <w:lang w:val="en-US"/>
        </w:rPr>
        <w:t>………………………………………………………………………………………………………………</w:t>
      </w:r>
    </w:p>
    <w:p w:rsidR="00EF7A12" w:rsidRPr="00BE6E85" w:rsidRDefault="00EF7A12" w:rsidP="00BE6E85">
      <w:pPr>
        <w:pStyle w:val="Fulltext"/>
      </w:pPr>
      <w:r w:rsidRPr="00BE6E85">
        <w:t>The present study aimed to evaluate the effect of using different concentration and reaction time of HCl on the physical and chemical characteristics of human tooth matrix and to quantify the concentration of BMP-2 extracted from prepared demineralized tooth matrix.</w:t>
      </w:r>
      <w:bookmarkStart w:id="0" w:name="_Toc487118639"/>
    </w:p>
    <w:p w:rsidR="00EF7A12" w:rsidRPr="0010240F" w:rsidRDefault="00EF7A12" w:rsidP="005E115B">
      <w:pPr>
        <w:pStyle w:val="ArticleHeading"/>
      </w:pPr>
      <w:r w:rsidRPr="0010240F">
        <w:t>Materials and methods</w:t>
      </w:r>
      <w:bookmarkStart w:id="1" w:name="_Toc487118640"/>
      <w:bookmarkEnd w:id="0"/>
    </w:p>
    <w:bookmarkEnd w:id="1"/>
    <w:p w:rsidR="00EF7A12" w:rsidRPr="00BE6E85" w:rsidRDefault="00EF7A12" w:rsidP="00BE6E85">
      <w:pPr>
        <w:pStyle w:val="Fulltext"/>
      </w:pPr>
      <w:r w:rsidRPr="00BE6E85">
        <w:t xml:space="preserve">The study was performed at the Surgery clinic, Dental Hospital, Faculty of Dentistry, Prince of Songkla University. The experimental protocol was approved by the Human Research Ethics Committee of the Faculty of Dentistry, Prince of Songkla University.  </w:t>
      </w:r>
    </w:p>
    <w:p w:rsidR="00EF7A12" w:rsidRPr="00BE6E85" w:rsidRDefault="00EF7A12" w:rsidP="005E115B">
      <w:pPr>
        <w:pStyle w:val="ArticleHeading"/>
      </w:pPr>
      <w:r w:rsidRPr="00BE6E85">
        <w:t>Human tooth matrix preparation</w:t>
      </w:r>
    </w:p>
    <w:p w:rsidR="00B51918" w:rsidRPr="00BE6E85" w:rsidRDefault="00EF7A12" w:rsidP="00BE6E85">
      <w:pPr>
        <w:pStyle w:val="Fulltext"/>
        <w:rPr>
          <w:rStyle w:val="AbstractcontentChar"/>
          <w:color w:val="auto"/>
        </w:rPr>
      </w:pPr>
      <w:r w:rsidRPr="00BE6E85">
        <w:t xml:space="preserve">Caries-free third molar or premolar permanent teeth were obtained from </w:t>
      </w:r>
    </w:p>
    <w:p w:rsidR="00BE6E85" w:rsidRDefault="00B51918" w:rsidP="00B51918">
      <w:pPr>
        <w:autoSpaceDE w:val="0"/>
        <w:autoSpaceDN w:val="0"/>
        <w:adjustRightInd w:val="0"/>
        <w:jc w:val="thaiDistribute"/>
        <w:rPr>
          <w:rStyle w:val="AbstractcontentChar"/>
          <w:color w:val="auto"/>
          <w:lang w:val="en-US"/>
        </w:rPr>
      </w:pPr>
      <w:r w:rsidRPr="00BE6E85">
        <w:rPr>
          <w:rStyle w:val="AbstractcontentChar"/>
          <w:color w:val="auto"/>
          <w:lang w:val="en-US"/>
        </w:rPr>
        <w:t>………………………………………………………………………………………………………………</w:t>
      </w:r>
    </w:p>
    <w:p w:rsidR="00BE6E85" w:rsidRPr="00BE6E85" w:rsidRDefault="00BE6E85" w:rsidP="00B51918">
      <w:pPr>
        <w:autoSpaceDE w:val="0"/>
        <w:autoSpaceDN w:val="0"/>
        <w:adjustRightInd w:val="0"/>
        <w:jc w:val="thaiDistribute"/>
        <w:rPr>
          <w:rStyle w:val="AbstractcontentChar"/>
          <w:color w:val="auto"/>
          <w:lang w:val="en-US"/>
        </w:rPr>
      </w:pPr>
      <w:r>
        <w:rPr>
          <w:rStyle w:val="AbstractcontentChar"/>
          <w:color w:val="auto"/>
          <w:lang w:val="en-US"/>
        </w:rPr>
        <w:t>………………………………………………………………………………………………………………</w:t>
      </w:r>
    </w:p>
    <w:p w:rsidR="00EF7A12" w:rsidRPr="00BE6E85" w:rsidRDefault="00EF7A12" w:rsidP="00BE6E85">
      <w:pPr>
        <w:pStyle w:val="Fulltext"/>
        <w:ind w:firstLine="0"/>
      </w:pPr>
      <w:r w:rsidRPr="00BE6E85">
        <w:t>(Fig1A, B) The cleaned teeth were pulverized by ball mill machine (</w:t>
      </w:r>
      <w:bookmarkStart w:id="2" w:name="_Hlk488839092"/>
      <w:r w:rsidRPr="00BE6E85">
        <w:t>Mixer Mill M301, Retsch GmbH, Haan, Germany</w:t>
      </w:r>
      <w:bookmarkEnd w:id="2"/>
      <w:r w:rsidR="00BE6E85">
        <w:t>). Si</w:t>
      </w:r>
      <w:r w:rsidRPr="00BE6E85">
        <w:t>ver with 500 µm and 1,000 µm aperture (Endecotts, London, UK) were used to collect the particle size. (Fig.1C)</w:t>
      </w:r>
    </w:p>
    <w:p w:rsidR="00B51918" w:rsidRDefault="00B51918" w:rsidP="00B51918">
      <w:pPr>
        <w:autoSpaceDE w:val="0"/>
        <w:autoSpaceDN w:val="0"/>
        <w:adjustRightInd w:val="0"/>
        <w:jc w:val="thaiDistribute"/>
        <w:rPr>
          <w:rStyle w:val="AbstractcontentChar"/>
          <w:color w:val="auto"/>
          <w:lang w:val="en-US"/>
        </w:rPr>
      </w:pPr>
      <w:bookmarkStart w:id="3" w:name="_Toc487118647"/>
      <w:r w:rsidRPr="00BE6E85">
        <w:rPr>
          <w:rStyle w:val="AbstractcontentChar"/>
          <w:color w:val="auto"/>
          <w:lang w:val="en-US"/>
        </w:rPr>
        <w:t>………………………………………………………………………………………………………………</w:t>
      </w:r>
    </w:p>
    <w:p w:rsidR="00BE6E85" w:rsidRPr="00BE6E85" w:rsidRDefault="00BE6E85" w:rsidP="00B51918">
      <w:pPr>
        <w:autoSpaceDE w:val="0"/>
        <w:autoSpaceDN w:val="0"/>
        <w:adjustRightInd w:val="0"/>
        <w:jc w:val="thaiDistribute"/>
        <w:rPr>
          <w:rStyle w:val="AbstractcontentChar"/>
          <w:color w:val="auto"/>
          <w:lang w:val="en-US"/>
        </w:rPr>
      </w:pPr>
    </w:p>
    <w:p w:rsidR="00EF7A12" w:rsidRDefault="00EF7A12" w:rsidP="00BE6E85">
      <w:pPr>
        <w:pStyle w:val="Figure"/>
      </w:pPr>
      <w:r w:rsidRPr="00BE6E85">
        <w:drawing>
          <wp:inline distT="0" distB="0" distL="0" distR="0">
            <wp:extent cx="3770142" cy="1530205"/>
            <wp:effectExtent l="0" t="0" r="1905" b="0"/>
            <wp:docPr id="9" name="รูปภาพ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ooth prep from Aj nong.png"/>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770142" cy="1530205"/>
                    </a:xfrm>
                    <a:prstGeom prst="rect">
                      <a:avLst/>
                    </a:prstGeom>
                  </pic:spPr>
                </pic:pic>
              </a:graphicData>
            </a:graphic>
          </wp:inline>
        </w:drawing>
      </w:r>
    </w:p>
    <w:p w:rsidR="00BE6E85" w:rsidRPr="00BE6E85" w:rsidRDefault="00BE6E85" w:rsidP="00BE6E85">
      <w:pPr>
        <w:pStyle w:val="Figure"/>
      </w:pPr>
      <w:r w:rsidRPr="00BE6E85">
        <w:t>Figure</w:t>
      </w:r>
    </w:p>
    <w:p w:rsidR="00EF7A12" w:rsidRPr="00BE6E85" w:rsidRDefault="00EF7A12" w:rsidP="00BE6E85">
      <w:pPr>
        <w:pStyle w:val="FigureLegend"/>
        <w:rPr>
          <w:b w:val="0"/>
          <w:bCs w:val="0"/>
          <w:sz w:val="24"/>
        </w:rPr>
      </w:pPr>
      <w:r w:rsidRPr="0010240F">
        <w:lastRenderedPageBreak/>
        <w:t xml:space="preserve">Figure </w:t>
      </w:r>
      <w:fldSimple w:instr=" SEQ Figure \* ARABIC ">
        <w:r w:rsidR="00C94684">
          <w:rPr>
            <w:noProof/>
          </w:rPr>
          <w:t>1</w:t>
        </w:r>
      </w:fldSimple>
      <w:r w:rsidRPr="0010240F">
        <w:t xml:space="preserve"> Gross appearance of an extracted human tooth (A). Cleaned tooth segments after mechanically soft tissue removal (B). Human tooth matrix (hTM) sized 500-1000 µm (C</w:t>
      </w:r>
      <w:r w:rsidRPr="00BE6E85">
        <w:rPr>
          <w:color w:val="4472C4" w:themeColor="accent1"/>
        </w:rPr>
        <w:t>)</w:t>
      </w:r>
      <w:r w:rsidR="00BE6E85" w:rsidRPr="00BE6E85">
        <w:rPr>
          <w:color w:val="4472C4" w:themeColor="accent1"/>
        </w:rPr>
        <w:t>……………………..Figure legend</w:t>
      </w:r>
    </w:p>
    <w:p w:rsidR="00EF7A12" w:rsidRPr="00EF7A12" w:rsidRDefault="00EF7A12" w:rsidP="005E115B">
      <w:pPr>
        <w:pStyle w:val="ArticleHeading"/>
      </w:pPr>
      <w:r w:rsidRPr="00EF7A12">
        <w:t xml:space="preserve">The surface characteristics </w:t>
      </w:r>
    </w:p>
    <w:p w:rsidR="00EF7A12" w:rsidRPr="00EF7A12" w:rsidRDefault="00EF7A12" w:rsidP="00BE6E85">
      <w:pPr>
        <w:pStyle w:val="ArticleText"/>
        <w:rPr>
          <w:rFonts w:cs="Browallia New"/>
        </w:rPr>
      </w:pPr>
      <w:r w:rsidRPr="00EF7A12">
        <w:t>The tooth matrix was dried, sputter-</w:t>
      </w:r>
      <w:r w:rsidRPr="00411FE0">
        <w:t>coated</w:t>
      </w:r>
      <w:r w:rsidRPr="00EF7A12">
        <w:t xml:space="preserve"> with gold thin film and viewed with SEM system (FEI Quanta 400, FEI Company, USA)</w:t>
      </w:r>
      <w:r w:rsidRPr="00EF7A12">
        <w:rPr>
          <w:rFonts w:cs="Browallia New"/>
        </w:rPr>
        <w:t>.</w:t>
      </w:r>
    </w:p>
    <w:p w:rsidR="00EF7A12" w:rsidRPr="00EF7A12" w:rsidRDefault="00EF7A12" w:rsidP="005E115B">
      <w:pPr>
        <w:pStyle w:val="ArticleHeading"/>
      </w:pPr>
      <w:bookmarkStart w:id="4" w:name="_Toc487118643"/>
      <w:r w:rsidRPr="00EF7A12">
        <w:t>BET analysis</w:t>
      </w:r>
      <w:bookmarkEnd w:id="4"/>
    </w:p>
    <w:p w:rsidR="00B51918" w:rsidRPr="00BE0721" w:rsidRDefault="00EF7A12" w:rsidP="00B51918">
      <w:pPr>
        <w:autoSpaceDE w:val="0"/>
        <w:autoSpaceDN w:val="0"/>
        <w:adjustRightInd w:val="0"/>
        <w:jc w:val="thaiDistribute"/>
        <w:rPr>
          <w:rStyle w:val="AbstractcontentChar"/>
          <w:lang w:val="en-US"/>
        </w:rPr>
      </w:pPr>
      <w:r w:rsidRPr="00411FE0">
        <w:rPr>
          <w:rStyle w:val="Fulltext0"/>
          <w:cs/>
        </w:rPr>
        <w:t>Brunauer-Emmett-Teller analysis (BET, Micromeritics ASAP2460, Micromeritics Instrument Corp, Atlanta, GA, USA) is used for describing the</w:t>
      </w:r>
      <w:bookmarkStart w:id="5" w:name="_Toc487118644"/>
      <w:r w:rsidR="00B51918">
        <w:rPr>
          <w:rStyle w:val="AbstractcontentChar"/>
          <w:lang w:val="en-US"/>
        </w:rPr>
        <w:t>………………………………………………………………………………………………………………………………………………………………………………………………………………………………</w:t>
      </w:r>
    </w:p>
    <w:p w:rsidR="00B51918" w:rsidRPr="00BE0721" w:rsidRDefault="00B51918" w:rsidP="00B51918">
      <w:pPr>
        <w:autoSpaceDE w:val="0"/>
        <w:autoSpaceDN w:val="0"/>
        <w:adjustRightInd w:val="0"/>
        <w:jc w:val="thaiDistribute"/>
        <w:rPr>
          <w:rStyle w:val="AbstractcontentChar"/>
          <w:lang w:val="en-US"/>
        </w:rPr>
      </w:pPr>
      <w:r>
        <w:rPr>
          <w:rStyle w:val="AbstractcontentChar"/>
          <w:lang w:val="en-US"/>
        </w:rPr>
        <w:t>………………………………………………………………………………………………………………</w:t>
      </w:r>
    </w:p>
    <w:p w:rsidR="00EF7A12" w:rsidRPr="00EF7A12" w:rsidRDefault="00EF7A12" w:rsidP="00B26447">
      <w:pPr>
        <w:pStyle w:val="ArticleHeading"/>
      </w:pPr>
      <w:r w:rsidRPr="00EF7A12">
        <w:t>Analysis of crystallinity</w:t>
      </w:r>
      <w:bookmarkEnd w:id="5"/>
    </w:p>
    <w:p w:rsidR="00411FE0" w:rsidRPr="00BE0721" w:rsidRDefault="00411FE0" w:rsidP="00411FE0">
      <w:pPr>
        <w:autoSpaceDE w:val="0"/>
        <w:autoSpaceDN w:val="0"/>
        <w:adjustRightInd w:val="0"/>
        <w:ind w:firstLine="720"/>
        <w:jc w:val="thaiDistribute"/>
        <w:rPr>
          <w:rStyle w:val="AbstractcontentChar"/>
          <w:lang w:val="en-US"/>
        </w:rPr>
      </w:pPr>
      <w:bookmarkStart w:id="6" w:name="_Toc487118645"/>
      <w:r>
        <w:rPr>
          <w:rStyle w:val="AbstractcontentChar"/>
          <w:lang w:val="en-US"/>
        </w:rPr>
        <w:t>……………………………………………………………………………………………………………………………………………………………………………………………………………………</w:t>
      </w:r>
    </w:p>
    <w:p w:rsidR="00411FE0" w:rsidRPr="00BE0721" w:rsidRDefault="00411FE0" w:rsidP="00411FE0">
      <w:pPr>
        <w:autoSpaceDE w:val="0"/>
        <w:autoSpaceDN w:val="0"/>
        <w:adjustRightInd w:val="0"/>
        <w:jc w:val="thaiDistribute"/>
        <w:rPr>
          <w:rStyle w:val="AbstractcontentChar"/>
          <w:lang w:val="en-US"/>
        </w:rPr>
      </w:pPr>
      <w:r>
        <w:rPr>
          <w:rStyle w:val="AbstractcontentChar"/>
          <w:lang w:val="en-US"/>
        </w:rPr>
        <w:t>………………………………………………………………………………………………………………………………………………………………………………………………………………………………………………………………………………………………………………………………………………</w:t>
      </w:r>
    </w:p>
    <w:p w:rsidR="00411FE0" w:rsidRPr="00BE0721" w:rsidRDefault="00411FE0" w:rsidP="00411FE0">
      <w:pPr>
        <w:autoSpaceDE w:val="0"/>
        <w:autoSpaceDN w:val="0"/>
        <w:adjustRightInd w:val="0"/>
        <w:jc w:val="thaiDistribute"/>
        <w:rPr>
          <w:rStyle w:val="AbstractcontentChar"/>
          <w:lang w:val="en-US"/>
        </w:rPr>
      </w:pPr>
      <w:r>
        <w:rPr>
          <w:rStyle w:val="AbstractcontentChar"/>
          <w:lang w:val="en-US"/>
        </w:rPr>
        <w:t>………………………………………………………………………………………………………………</w:t>
      </w:r>
    </w:p>
    <w:p w:rsidR="00411FE0" w:rsidRPr="00BE0721" w:rsidRDefault="00411FE0" w:rsidP="00411FE0">
      <w:pPr>
        <w:autoSpaceDE w:val="0"/>
        <w:autoSpaceDN w:val="0"/>
        <w:adjustRightInd w:val="0"/>
        <w:jc w:val="thaiDistribute"/>
        <w:rPr>
          <w:rStyle w:val="AbstractcontentChar"/>
          <w:lang w:val="en-US"/>
        </w:rPr>
      </w:pPr>
    </w:p>
    <w:p w:rsidR="00EF7A12" w:rsidRPr="00EF7A12" w:rsidRDefault="00EF7A12" w:rsidP="005E115B">
      <w:pPr>
        <w:pStyle w:val="ArticleHeading"/>
      </w:pPr>
      <w:r w:rsidRPr="00EF7A12">
        <w:t>Analysis of inorganic components</w:t>
      </w:r>
      <w:bookmarkEnd w:id="6"/>
    </w:p>
    <w:p w:rsidR="00EF7A12" w:rsidRPr="00EF7A12" w:rsidRDefault="00EF7A12" w:rsidP="00BE6E85">
      <w:pPr>
        <w:pStyle w:val="Fulltext"/>
      </w:pPr>
      <w:r w:rsidRPr="00EF7A12">
        <w:t>Elemental components in all groups wereanalyzed by X-Ray Fluorescence Spectrometer (PW 2400, Philips, Eindhoven, Netherlands).</w:t>
      </w:r>
    </w:p>
    <w:p w:rsidR="00EF7A12" w:rsidRPr="0010240F" w:rsidRDefault="00EF7A12" w:rsidP="005E115B">
      <w:pPr>
        <w:pStyle w:val="ArticleHeading"/>
        <w:rPr>
          <w:cs/>
        </w:rPr>
      </w:pPr>
      <w:bookmarkStart w:id="7" w:name="_Toc487118646"/>
      <w:r w:rsidRPr="00EF7A12">
        <w:t>Ca/P ratio</w:t>
      </w:r>
      <w:bookmarkEnd w:id="7"/>
    </w:p>
    <w:p w:rsidR="00411FE0" w:rsidRPr="00411FE0" w:rsidRDefault="00EF7A12" w:rsidP="00BE6E85">
      <w:pPr>
        <w:pStyle w:val="Fulltext"/>
        <w:rPr>
          <w:rStyle w:val="AbstractcontentChar"/>
          <w:rFonts w:cstheme="minorBidi"/>
          <w:color w:val="252525"/>
          <w:sz w:val="20"/>
          <w:szCs w:val="22"/>
          <w:lang w:bidi="th-TH"/>
        </w:rPr>
      </w:pPr>
      <w:r w:rsidRPr="00EF7A12">
        <w:t>The stoichiometric Ca/P ratios were calculated using the following formula:</w:t>
      </w:r>
      <w:r w:rsidR="00411FE0">
        <w:rPr>
          <w:rStyle w:val="AbstractcontentChar"/>
        </w:rPr>
        <w:t>…………………..………………………………………………………………………………</w:t>
      </w:r>
    </w:p>
    <w:p w:rsidR="00EF7A12" w:rsidRPr="00411FE0" w:rsidRDefault="00411FE0" w:rsidP="00BE6E85">
      <w:pPr>
        <w:pStyle w:val="ArticleText"/>
      </w:pPr>
      <w:r>
        <w:rPr>
          <w:rStyle w:val="AbstractcontentChar"/>
        </w:rPr>
        <w:t>………………………………………………………</w:t>
      </w:r>
      <w:r w:rsidRPr="00411FE0">
        <w:rPr>
          <w:b/>
        </w:rPr>
        <w:t>.</w:t>
      </w:r>
      <w:r w:rsidR="00CD644A" w:rsidRPr="0010240F">
        <w:rPr>
          <w:b/>
        </w:rPr>
        <w:fldChar w:fldCharType="begin">
          <w:fldData xml:space="preserve">PEVuZE5vdGU+PENpdGU+PEF1dGhvcj5UZXJ1ZWwgSmRlPC9BdXRob3I+PFllYXI+MjAxNTwvWWVh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</w:fldData>
        </w:fldChar>
      </w:r>
      <w:r w:rsidR="00EF7A12" w:rsidRPr="00411FE0">
        <w:rPr>
          <w:b/>
        </w:rPr>
        <w:instrText xml:space="preserve"> ADDIN EN.CITE </w:instrText>
      </w:r>
      <w:r w:rsidR="00CD644A" w:rsidRPr="0010240F">
        <w:rPr>
          <w:b/>
        </w:rPr>
        <w:fldChar w:fldCharType="begin">
          <w:fldData xml:space="preserve">PEVuZE5vdGU+PENpdGU+PEF1dGhvcj5UZXJ1ZWwgSmRlPC9BdXRob3I+PFllYXI+MjAxNTwvWWVh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</w:fldData>
        </w:fldChar>
      </w:r>
      <w:r w:rsidR="00EF7A12" w:rsidRPr="00411FE0">
        <w:rPr>
          <w:b/>
        </w:rPr>
        <w:instrText xml:space="preserve"> ADDIN EN.CITE.DATA </w:instrText>
      </w:r>
      <w:r w:rsidR="00CD644A" w:rsidRPr="0010240F">
        <w:rPr>
          <w:b/>
        </w:rPr>
      </w:r>
      <w:r w:rsidR="00CD644A" w:rsidRPr="0010240F">
        <w:rPr>
          <w:b/>
        </w:rPr>
        <w:fldChar w:fldCharType="end"/>
      </w:r>
      <w:r w:rsidR="00CD644A" w:rsidRPr="0010240F">
        <w:rPr>
          <w:b/>
        </w:rPr>
      </w:r>
      <w:r w:rsidR="00CD644A" w:rsidRPr="0010240F">
        <w:rPr>
          <w:b/>
        </w:rPr>
        <w:fldChar w:fldCharType="separate"/>
      </w:r>
      <w:r w:rsidR="00EF7A12" w:rsidRPr="00411FE0">
        <w:t>(Teruel Jde, et al. 2015)</w:t>
      </w:r>
      <w:r w:rsidR="00CD644A" w:rsidRPr="0010240F">
        <w:rPr>
          <w:b/>
        </w:rPr>
        <w:fldChar w:fldCharType="end"/>
      </w:r>
      <w:r w:rsidR="00EF7A12" w:rsidRPr="00411FE0">
        <w:t xml:space="preserve">. </w:t>
      </w:r>
    </w:p>
    <w:p w:rsidR="00EF7A12" w:rsidRPr="00EF7A12" w:rsidRDefault="00EF7A12" w:rsidP="005E115B">
      <w:pPr>
        <w:pStyle w:val="ArticleHeading"/>
      </w:pPr>
      <w:bookmarkStart w:id="8" w:name="_Toc487118650"/>
      <w:bookmarkEnd w:id="3"/>
      <w:r w:rsidRPr="00EF7A12">
        <w:t>Statistical analysis</w:t>
      </w:r>
      <w:bookmarkEnd w:id="8"/>
    </w:p>
    <w:p w:rsidR="00EF7A12" w:rsidRPr="0010240F" w:rsidRDefault="00EF7A12" w:rsidP="00BE6E85">
      <w:pPr>
        <w:pStyle w:val="Fulltext"/>
      </w:pPr>
      <w:r w:rsidRPr="00EF7A12">
        <w:t>Data were expressed as mean ± SD. IBM SPSS version 23 statistic software was used to analyze the data. The difference among groups was determined by one-way ANOVA and comparison between groups were carried out by post hoc Tukey HSD. P&lt;0.05 was considered to be statistically significant.</w:t>
      </w:r>
      <w:bookmarkStart w:id="9" w:name="_Toc487118652"/>
    </w:p>
    <w:p w:rsidR="00EF7A12" w:rsidRPr="0010240F" w:rsidRDefault="00EF7A12" w:rsidP="005E115B">
      <w:pPr>
        <w:pStyle w:val="ArticleHeading"/>
        <w:rPr>
          <w:rFonts w:eastAsiaTheme="majorEastAsia" w:cstheme="majorBidi"/>
          <w:sz w:val="24"/>
        </w:rPr>
      </w:pPr>
      <w:r w:rsidRPr="0010240F">
        <w:t>Result</w:t>
      </w:r>
      <w:bookmarkEnd w:id="9"/>
      <w:r w:rsidRPr="0010240F">
        <w:t>s</w:t>
      </w:r>
    </w:p>
    <w:p w:rsidR="00EF7A12" w:rsidRPr="00EF7A12" w:rsidRDefault="00EF7A12" w:rsidP="00411FE0">
      <w:pPr>
        <w:pStyle w:val="ArticleHeading"/>
      </w:pPr>
      <w:bookmarkStart w:id="10" w:name="_Toc487118653"/>
      <w:r w:rsidRPr="00EF7A12">
        <w:lastRenderedPageBreak/>
        <w:t>Particle characterization</w:t>
      </w:r>
      <w:bookmarkEnd w:id="10"/>
    </w:p>
    <w:p w:rsidR="00EF7A12" w:rsidRPr="0010240F" w:rsidRDefault="00EF7A12" w:rsidP="00BE6E85">
      <w:pPr>
        <w:pStyle w:val="Fulltext"/>
        <w:rPr>
          <w:cs/>
        </w:rPr>
      </w:pPr>
      <w:r w:rsidRPr="00EF7A12">
        <w:t>The gross appearances of hTM and hDTM were shown in Figure 2. All tooth particles were whitish to yellow in color with hard in consistency. The hDTM in 20 minutes reaction time (0.5M 20min and 1.0M 20min) revealed less opacity.</w:t>
      </w:r>
    </w:p>
    <w:p w:rsidR="00EF7A12" w:rsidRPr="0010240F" w:rsidRDefault="00EF7A12" w:rsidP="00BE6E85">
      <w:pPr>
        <w:pStyle w:val="Figure"/>
      </w:pPr>
      <w:r w:rsidRPr="0010240F">
        <w:drawing>
          <wp:inline distT="0" distB="0" distL="0" distR="0">
            <wp:extent cx="4775200" cy="1324033"/>
            <wp:effectExtent l="0" t="0" r="6350" b="9525"/>
            <wp:docPr id="4" name="รูปภาพ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สไลด์1.PNG"/>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811484" cy="1334093"/>
                    </a:xfrm>
                    <a:prstGeom prst="rect">
                      <a:avLst/>
                    </a:prstGeom>
                  </pic:spPr>
                </pic:pic>
              </a:graphicData>
            </a:graphic>
          </wp:inline>
        </w:drawing>
      </w:r>
    </w:p>
    <w:p w:rsidR="00EB061A" w:rsidRDefault="00EF7A12" w:rsidP="0095457D">
      <w:pPr>
        <w:pStyle w:val="FigureLegend"/>
      </w:pPr>
      <w:bookmarkStart w:id="11" w:name="_Toc487141760"/>
      <w:r w:rsidRPr="0010240F">
        <w:t xml:space="preserve">Figure </w:t>
      </w:r>
      <w:fldSimple w:instr=" SEQ Figure \* ARABIC ">
        <w:r w:rsidR="00C94684">
          <w:rPr>
            <w:noProof/>
          </w:rPr>
          <w:t>2</w:t>
        </w:r>
      </w:fldSimple>
      <w:r w:rsidRPr="0010240F">
        <w:t xml:space="preserve"> Gross appearance of the </w:t>
      </w:r>
      <w:r w:rsidRPr="0010240F">
        <w:rPr>
          <w:noProof/>
        </w:rPr>
        <w:t>hTM</w:t>
      </w:r>
      <w:r w:rsidRPr="0010240F">
        <w:t xml:space="preserve"> and hDTM from 4 different demineralization </w:t>
      </w:r>
      <w:bookmarkEnd w:id="11"/>
      <w:r w:rsidRPr="0010240F">
        <w:t>protocols.</w:t>
      </w:r>
    </w:p>
    <w:p w:rsidR="00EF7A12" w:rsidRPr="00EF7A12" w:rsidRDefault="00EF7A12" w:rsidP="005E115B">
      <w:pPr>
        <w:pStyle w:val="ArticleHeading"/>
      </w:pPr>
      <w:bookmarkStart w:id="12" w:name="_Toc487118654"/>
      <w:r w:rsidRPr="00EF7A12">
        <w:t>SEM analysis</w:t>
      </w:r>
      <w:bookmarkEnd w:id="12"/>
    </w:p>
    <w:p w:rsidR="002317AE" w:rsidRPr="00BE0721" w:rsidRDefault="00EF7A12" w:rsidP="002317AE">
      <w:pPr>
        <w:autoSpaceDE w:val="0"/>
        <w:autoSpaceDN w:val="0"/>
        <w:adjustRightInd w:val="0"/>
        <w:jc w:val="thaiDistribute"/>
        <w:rPr>
          <w:rStyle w:val="AbstractcontentChar"/>
          <w:lang w:val="en-US"/>
        </w:rPr>
      </w:pPr>
      <w:r w:rsidRPr="002317AE">
        <w:rPr>
          <w:lang w:val="en-US"/>
        </w:rPr>
        <w:t xml:space="preserve">The surface characteristics of hTM and hDTM were demonstrated in Figure 3.  </w:t>
      </w:r>
      <w:r w:rsidR="002317AE">
        <w:rPr>
          <w:rStyle w:val="AbstractcontentChar"/>
          <w:lang w:val="en-US"/>
        </w:rPr>
        <w:t>………………………………………………………………………………………………………………………………………………………………………………………………………………………………</w:t>
      </w:r>
    </w:p>
    <w:p w:rsidR="00EF7A12" w:rsidRPr="00C60E71" w:rsidRDefault="002317AE" w:rsidP="00C60E71">
      <w:pPr>
        <w:autoSpaceDE w:val="0"/>
        <w:autoSpaceDN w:val="0"/>
        <w:adjustRightInd w:val="0"/>
        <w:jc w:val="thaiDistribute"/>
        <w:rPr>
          <w:lang w:val="en-US"/>
        </w:rPr>
      </w:pPr>
      <w:r>
        <w:rPr>
          <w:rStyle w:val="AbstractcontentChar"/>
          <w:lang w:val="en-US"/>
        </w:rPr>
        <w:t>………………………………………………………………………………………………………………</w:t>
      </w:r>
    </w:p>
    <w:p w:rsidR="00EF7A12" w:rsidRPr="00C60E71" w:rsidRDefault="00EF7A12" w:rsidP="005E115B">
      <w:pPr>
        <w:pStyle w:val="ArticleHeading"/>
      </w:pPr>
      <w:bookmarkStart w:id="13" w:name="_Toc487118655"/>
      <w:r w:rsidRPr="00C60E71">
        <w:t>XRF analysis</w:t>
      </w:r>
      <w:bookmarkEnd w:id="13"/>
    </w:p>
    <w:p w:rsidR="00EF7A12" w:rsidRPr="00C60E71" w:rsidRDefault="00EF7A12" w:rsidP="00BE6E85">
      <w:pPr>
        <w:pStyle w:val="Fulltext"/>
      </w:pPr>
      <w:r w:rsidRPr="00C60E71">
        <w:t>The demineralized process reduced the amount of Ca and P with the. (Table 1)</w:t>
      </w:r>
    </w:p>
    <w:p w:rsidR="00EF7A12" w:rsidRPr="00C60E71" w:rsidRDefault="00EF7A12" w:rsidP="00BE6E85">
      <w:pPr>
        <w:pStyle w:val="Tabletitle"/>
        <w:rPr>
          <w:color w:val="auto"/>
        </w:rPr>
      </w:pPr>
      <w:bookmarkStart w:id="14" w:name="_Toc487141766"/>
      <w:bookmarkStart w:id="15" w:name="_Toc487118686"/>
      <w:r w:rsidRPr="00C60E71">
        <w:rPr>
          <w:color w:val="auto"/>
        </w:rPr>
        <w:t xml:space="preserve">Table </w:t>
      </w:r>
      <w:r w:rsidR="00CD644A" w:rsidRPr="00C60E71">
        <w:rPr>
          <w:color w:val="auto"/>
          <w:szCs w:val="22"/>
        </w:rPr>
        <w:fldChar w:fldCharType="begin"/>
      </w:r>
      <w:r w:rsidRPr="00C60E71">
        <w:rPr>
          <w:color w:val="auto"/>
        </w:rPr>
        <w:instrText xml:space="preserve"> SEQ Table \* ARABIC </w:instrText>
      </w:r>
      <w:r w:rsidR="00CD644A" w:rsidRPr="00C60E71">
        <w:rPr>
          <w:color w:val="auto"/>
          <w:szCs w:val="22"/>
        </w:rPr>
        <w:fldChar w:fldCharType="separate"/>
      </w:r>
      <w:r w:rsidR="00C94684">
        <w:rPr>
          <w:color w:val="auto"/>
        </w:rPr>
        <w:t>1</w:t>
      </w:r>
      <w:r w:rsidR="00CD644A" w:rsidRPr="00C60E71">
        <w:rPr>
          <w:color w:val="auto"/>
          <w:szCs w:val="22"/>
        </w:rPr>
        <w:fldChar w:fldCharType="end"/>
      </w:r>
      <w:bookmarkEnd w:id="14"/>
      <w:bookmarkEnd w:id="15"/>
      <w:r w:rsidRPr="00C60E71">
        <w:rPr>
          <w:color w:val="auto"/>
        </w:rPr>
        <w:t>The element component (%) of hTM and hDTM samples determined using XRF</w:t>
      </w:r>
      <w:r w:rsidR="00C60E71">
        <w:rPr>
          <w:color w:val="auto"/>
        </w:rPr>
        <w:t>………………………………………………….</w:t>
      </w:r>
      <w:r w:rsidR="00C60E71" w:rsidRPr="00C60E71">
        <w:t>Table title</w:t>
      </w:r>
    </w:p>
    <w:tbl>
      <w:tblPr>
        <w:tblStyle w:val="PlainTable4"/>
        <w:tblW w:w="5494" w:type="pct"/>
        <w:jc w:val="center"/>
        <w:tblLook w:val="04A0"/>
      </w:tblPr>
      <w:tblGrid>
        <w:gridCol w:w="1295"/>
        <w:gridCol w:w="614"/>
        <w:gridCol w:w="615"/>
        <w:gridCol w:w="613"/>
        <w:gridCol w:w="613"/>
        <w:gridCol w:w="613"/>
        <w:gridCol w:w="613"/>
        <w:gridCol w:w="626"/>
        <w:gridCol w:w="626"/>
        <w:gridCol w:w="626"/>
        <w:gridCol w:w="1690"/>
      </w:tblGrid>
      <w:tr w:rsidR="00C60E71" w:rsidRPr="00C60E71" w:rsidTr="00B64446">
        <w:trPr>
          <w:cnfStyle w:val="100000000000"/>
          <w:trHeight w:val="432"/>
          <w:jc w:val="center"/>
        </w:trPr>
        <w:tc>
          <w:tcPr>
            <w:cnfStyle w:val="001000000000"/>
            <w:tcW w:w="797" w:type="pct"/>
            <w:vMerge w:val="restart"/>
            <w:vAlign w:val="center"/>
          </w:tcPr>
          <w:p w:rsidR="00EF7A12" w:rsidRPr="00C60E71" w:rsidRDefault="00EF7A12" w:rsidP="00C60E71">
            <w:pPr>
              <w:pStyle w:val="Tablecontent"/>
              <w:rPr>
                <w:rtl/>
                <w:cs/>
              </w:rPr>
            </w:pPr>
            <w:r w:rsidRPr="00C60E71">
              <w:rPr>
                <w:rtl/>
                <w:cs/>
              </w:rPr>
              <w:t>Groups</w:t>
            </w:r>
          </w:p>
        </w:tc>
        <w:tc>
          <w:tcPr>
            <w:tcW w:w="3585" w:type="pct"/>
            <w:gridSpan w:val="9"/>
            <w:vAlign w:val="center"/>
          </w:tcPr>
          <w:p w:rsidR="00EF7A12" w:rsidRPr="00C60E71" w:rsidRDefault="00C60E71" w:rsidP="00C60E71">
            <w:pPr>
              <w:pStyle w:val="Tablecontent"/>
              <w:cnfStyle w:val="100000000000"/>
              <w:rPr>
                <w:rtl/>
                <w:cs/>
              </w:rPr>
            </w:pPr>
            <w:r>
              <w:rPr>
                <w:rFonts w:hint="cs"/>
                <w:rtl/>
              </w:rPr>
              <w:t xml:space="preserve">           .........................  </w:t>
            </w:r>
            <w:r w:rsidRPr="00C60E71">
              <w:rPr>
                <w:rFonts w:hint="cs"/>
                <w:color w:val="5B9BD5" w:themeColor="accent5"/>
                <w:rtl/>
              </w:rPr>
              <w:t>Table content</w:t>
            </w:r>
            <w:r w:rsidRPr="00C60E71">
              <w:rPr>
                <w:rFonts w:hint="cs"/>
                <w:rtl/>
              </w:rPr>
              <w:t>.</w:t>
            </w:r>
          </w:p>
        </w:tc>
        <w:tc>
          <w:tcPr>
            <w:tcW w:w="618" w:type="pct"/>
            <w:vMerge w:val="restart"/>
            <w:vAlign w:val="center"/>
          </w:tcPr>
          <w:p w:rsidR="00EF7A12" w:rsidRPr="00C60E71" w:rsidRDefault="00EF7A12" w:rsidP="00C60E71">
            <w:pPr>
              <w:pStyle w:val="Tablecontent"/>
              <w:numPr>
                <w:ilvl w:val="0"/>
                <w:numId w:val="29"/>
              </w:numPr>
              <w:cnfStyle w:val="100000000000"/>
              <w:rPr>
                <w:rtl/>
                <w:cs/>
              </w:rPr>
            </w:pPr>
            <w:r w:rsidRPr="00C60E71">
              <w:rPr>
                <w:rtl/>
                <w:cs/>
              </w:rPr>
              <w:t>Ca/P ratio</w:t>
            </w:r>
          </w:p>
        </w:tc>
      </w:tr>
      <w:tr w:rsidR="00C60E71" w:rsidRPr="00C60E71" w:rsidTr="00B64446">
        <w:trPr>
          <w:cnfStyle w:val="000000100000"/>
          <w:trHeight w:val="432"/>
          <w:jc w:val="center"/>
        </w:trPr>
        <w:tc>
          <w:tcPr>
            <w:cnfStyle w:val="001000000000"/>
            <w:tcW w:w="797" w:type="pct"/>
            <w:vMerge/>
            <w:vAlign w:val="center"/>
          </w:tcPr>
          <w:p w:rsidR="00EF7A12" w:rsidRPr="00C60E71" w:rsidRDefault="00EF7A12" w:rsidP="00C60E71">
            <w:pPr>
              <w:pStyle w:val="Tablecontent"/>
              <w:rPr>
                <w:rtl/>
                <w:cs/>
              </w:rPr>
            </w:pPr>
          </w:p>
        </w:tc>
        <w:tc>
          <w:tcPr>
            <w:tcW w:w="398" w:type="pct"/>
            <w:vAlign w:val="center"/>
          </w:tcPr>
          <w:p w:rsidR="00EF7A12" w:rsidRPr="00C60E71" w:rsidRDefault="00EF7A12" w:rsidP="00C60E71">
            <w:pPr>
              <w:pStyle w:val="Tablecontent"/>
              <w:cnfStyle w:val="000000100000"/>
              <w:rPr>
                <w:rtl/>
                <w:cs/>
              </w:rPr>
            </w:pPr>
            <w:r w:rsidRPr="00C60E71">
              <w:rPr>
                <w:rtl/>
                <w:cs/>
              </w:rPr>
              <w:t>Ca</w:t>
            </w:r>
          </w:p>
        </w:tc>
        <w:tc>
          <w:tcPr>
            <w:tcW w:w="398" w:type="pct"/>
            <w:vAlign w:val="center"/>
          </w:tcPr>
          <w:p w:rsidR="00EF7A12" w:rsidRPr="00C60E71" w:rsidRDefault="00EF7A12" w:rsidP="00C60E71">
            <w:pPr>
              <w:pStyle w:val="Tablecontent"/>
              <w:cnfStyle w:val="000000100000"/>
              <w:rPr>
                <w:rtl/>
                <w:cs/>
              </w:rPr>
            </w:pPr>
            <w:r w:rsidRPr="00C60E71">
              <w:rPr>
                <w:rtl/>
                <w:cs/>
              </w:rPr>
              <w:t>P</w:t>
            </w:r>
          </w:p>
        </w:tc>
        <w:tc>
          <w:tcPr>
            <w:tcW w:w="397" w:type="pct"/>
            <w:vAlign w:val="center"/>
          </w:tcPr>
          <w:p w:rsidR="00EF7A12" w:rsidRPr="00C60E71" w:rsidRDefault="00EF7A12" w:rsidP="00C60E71">
            <w:pPr>
              <w:pStyle w:val="Tablecontent"/>
              <w:cnfStyle w:val="000000100000"/>
              <w:rPr>
                <w:rtl/>
                <w:cs/>
              </w:rPr>
            </w:pPr>
            <w:r w:rsidRPr="00C60E71">
              <w:rPr>
                <w:rtl/>
                <w:cs/>
              </w:rPr>
              <w:t>S</w:t>
            </w:r>
          </w:p>
        </w:tc>
        <w:tc>
          <w:tcPr>
            <w:tcW w:w="397" w:type="pct"/>
            <w:vAlign w:val="center"/>
          </w:tcPr>
          <w:p w:rsidR="00EF7A12" w:rsidRPr="00C60E71" w:rsidRDefault="00EF7A12" w:rsidP="00C60E71">
            <w:pPr>
              <w:pStyle w:val="Tablecontent"/>
              <w:cnfStyle w:val="000000100000"/>
              <w:rPr>
                <w:rtl/>
                <w:cs/>
              </w:rPr>
            </w:pPr>
            <w:r w:rsidRPr="00C60E71">
              <w:rPr>
                <w:rtl/>
                <w:cs/>
              </w:rPr>
              <w:t>Mg</w:t>
            </w:r>
          </w:p>
        </w:tc>
        <w:tc>
          <w:tcPr>
            <w:tcW w:w="397" w:type="pct"/>
            <w:vAlign w:val="center"/>
          </w:tcPr>
          <w:p w:rsidR="00EF7A12" w:rsidRPr="00C60E71" w:rsidRDefault="00EF7A12" w:rsidP="00C60E71">
            <w:pPr>
              <w:pStyle w:val="Tablecontent"/>
              <w:cnfStyle w:val="000000100000"/>
              <w:rPr>
                <w:rtl/>
                <w:cs/>
              </w:rPr>
            </w:pPr>
            <w:r w:rsidRPr="00C60E71">
              <w:rPr>
                <w:rtl/>
                <w:cs/>
              </w:rPr>
              <w:t>Na</w:t>
            </w:r>
          </w:p>
        </w:tc>
        <w:tc>
          <w:tcPr>
            <w:tcW w:w="397" w:type="pct"/>
            <w:vAlign w:val="center"/>
          </w:tcPr>
          <w:p w:rsidR="00EF7A12" w:rsidRPr="00C60E71" w:rsidRDefault="00EF7A12" w:rsidP="00C60E71">
            <w:pPr>
              <w:pStyle w:val="Tablecontent"/>
              <w:cnfStyle w:val="000000100000"/>
              <w:rPr>
                <w:rtl/>
                <w:cs/>
              </w:rPr>
            </w:pPr>
            <w:r w:rsidRPr="00C60E71">
              <w:rPr>
                <w:rtl/>
                <w:cs/>
              </w:rPr>
              <w:t>Cl</w:t>
            </w:r>
          </w:p>
        </w:tc>
        <w:tc>
          <w:tcPr>
            <w:tcW w:w="397" w:type="pct"/>
            <w:vAlign w:val="center"/>
          </w:tcPr>
          <w:p w:rsidR="00EF7A12" w:rsidRPr="00C60E71" w:rsidRDefault="00EF7A12" w:rsidP="00C60E71">
            <w:pPr>
              <w:pStyle w:val="Tablecontent"/>
              <w:cnfStyle w:val="000000100000"/>
              <w:rPr>
                <w:rtl/>
                <w:cs/>
              </w:rPr>
            </w:pPr>
            <w:r w:rsidRPr="00C60E71">
              <w:rPr>
                <w:rtl/>
                <w:cs/>
              </w:rPr>
              <w:t>K</w:t>
            </w:r>
          </w:p>
        </w:tc>
        <w:tc>
          <w:tcPr>
            <w:tcW w:w="397" w:type="pct"/>
            <w:vAlign w:val="center"/>
          </w:tcPr>
          <w:p w:rsidR="00EF7A12" w:rsidRPr="00C60E71" w:rsidRDefault="00EF7A12" w:rsidP="00C60E71">
            <w:pPr>
              <w:pStyle w:val="Tablecontent"/>
              <w:cnfStyle w:val="000000100000"/>
              <w:rPr>
                <w:rtl/>
                <w:cs/>
              </w:rPr>
            </w:pPr>
            <w:r w:rsidRPr="00C60E71">
              <w:rPr>
                <w:rtl/>
                <w:cs/>
              </w:rPr>
              <w:t>Zn</w:t>
            </w:r>
          </w:p>
        </w:tc>
        <w:tc>
          <w:tcPr>
            <w:tcW w:w="407" w:type="pct"/>
            <w:vAlign w:val="center"/>
          </w:tcPr>
          <w:p w:rsidR="00EF7A12" w:rsidRPr="00C60E71" w:rsidRDefault="00EF7A12" w:rsidP="00C60E71">
            <w:pPr>
              <w:pStyle w:val="Tablecontent"/>
              <w:cnfStyle w:val="000000100000"/>
              <w:rPr>
                <w:rtl/>
                <w:cs/>
              </w:rPr>
            </w:pPr>
            <w:r w:rsidRPr="00C60E71">
              <w:rPr>
                <w:rtl/>
                <w:cs/>
              </w:rPr>
              <w:t>Fe</w:t>
            </w:r>
          </w:p>
        </w:tc>
        <w:tc>
          <w:tcPr>
            <w:tcW w:w="618" w:type="pct"/>
            <w:vMerge/>
            <w:vAlign w:val="center"/>
          </w:tcPr>
          <w:p w:rsidR="00EF7A12" w:rsidRPr="00C60E71" w:rsidRDefault="00EF7A12" w:rsidP="00C60E71">
            <w:pPr>
              <w:pStyle w:val="Tablecontent"/>
              <w:numPr>
                <w:ilvl w:val="0"/>
                <w:numId w:val="29"/>
              </w:numPr>
              <w:cnfStyle w:val="000000100000"/>
              <w:rPr>
                <w:rtl/>
                <w:cs/>
              </w:rPr>
            </w:pPr>
          </w:p>
        </w:tc>
      </w:tr>
      <w:tr w:rsidR="00C60E71" w:rsidRPr="00C60E71" w:rsidTr="00B64446">
        <w:trPr>
          <w:trHeight w:val="432"/>
          <w:jc w:val="center"/>
        </w:trPr>
        <w:tc>
          <w:tcPr>
            <w:cnfStyle w:val="001000000000"/>
            <w:tcW w:w="797" w:type="pct"/>
            <w:vAlign w:val="center"/>
          </w:tcPr>
          <w:p w:rsidR="00EF7A12" w:rsidRPr="00C60E71" w:rsidRDefault="00EF7A12" w:rsidP="00C60E71">
            <w:pPr>
              <w:pStyle w:val="Tablecontent"/>
              <w:rPr>
                <w:rtl/>
                <w:cs/>
              </w:rPr>
            </w:pPr>
            <w:r w:rsidRPr="00C60E71">
              <w:rPr>
                <w:rtl/>
                <w:cs/>
              </w:rPr>
              <w:t>hTM</w:t>
            </w:r>
          </w:p>
        </w:tc>
        <w:tc>
          <w:tcPr>
            <w:tcW w:w="398" w:type="pct"/>
            <w:vAlign w:val="center"/>
          </w:tcPr>
          <w:p w:rsidR="00EF7A12" w:rsidRPr="00C60E71" w:rsidRDefault="00EF7A12" w:rsidP="00C60E71">
            <w:pPr>
              <w:pStyle w:val="Tablecontent"/>
              <w:cnfStyle w:val="000000000000"/>
              <w:rPr>
                <w:rtl/>
                <w:cs/>
              </w:rPr>
            </w:pPr>
            <w:r w:rsidRPr="00C60E71">
              <w:rPr>
                <w:rtl/>
                <w:cs/>
              </w:rPr>
              <w:t>15.6</w:t>
            </w:r>
          </w:p>
        </w:tc>
        <w:tc>
          <w:tcPr>
            <w:tcW w:w="398" w:type="pct"/>
            <w:vAlign w:val="center"/>
          </w:tcPr>
          <w:p w:rsidR="00EF7A12" w:rsidRPr="00C60E71" w:rsidRDefault="00EF7A12" w:rsidP="00C60E71">
            <w:pPr>
              <w:pStyle w:val="Tablecontent"/>
              <w:cnfStyle w:val="000000000000"/>
              <w:rPr>
                <w:rtl/>
                <w:cs/>
              </w:rPr>
            </w:pPr>
            <w:r w:rsidRPr="00C60E71">
              <w:rPr>
                <w:rtl/>
                <w:cs/>
              </w:rPr>
              <w:t>8.08</w:t>
            </w:r>
          </w:p>
        </w:tc>
        <w:tc>
          <w:tcPr>
            <w:tcW w:w="397" w:type="pct"/>
            <w:vAlign w:val="center"/>
          </w:tcPr>
          <w:p w:rsidR="00EF7A12" w:rsidRPr="00C60E71" w:rsidRDefault="00EF7A12" w:rsidP="00C60E71">
            <w:pPr>
              <w:pStyle w:val="Tablecontent"/>
              <w:cnfStyle w:val="000000000000"/>
              <w:rPr>
                <w:rtl/>
                <w:cs/>
              </w:rPr>
            </w:pPr>
            <w:r w:rsidRPr="00C60E71">
              <w:rPr>
                <w:rtl/>
                <w:cs/>
              </w:rPr>
              <w:t>0.04</w:t>
            </w:r>
          </w:p>
        </w:tc>
        <w:tc>
          <w:tcPr>
            <w:tcW w:w="397" w:type="pct"/>
            <w:vAlign w:val="center"/>
          </w:tcPr>
          <w:p w:rsidR="00EF7A12" w:rsidRPr="00C60E71" w:rsidRDefault="00EF7A12" w:rsidP="00C60E71">
            <w:pPr>
              <w:pStyle w:val="Tablecontent"/>
              <w:cnfStyle w:val="000000000000"/>
              <w:rPr>
                <w:rtl/>
                <w:cs/>
              </w:rPr>
            </w:pPr>
            <w:r w:rsidRPr="00C60E71">
              <w:rPr>
                <w:rtl/>
                <w:cs/>
              </w:rPr>
              <w:t>0.42</w:t>
            </w:r>
          </w:p>
        </w:tc>
        <w:tc>
          <w:tcPr>
            <w:tcW w:w="397" w:type="pct"/>
            <w:vAlign w:val="center"/>
          </w:tcPr>
          <w:p w:rsidR="00EF7A12" w:rsidRPr="00C60E71" w:rsidRDefault="00EF7A12" w:rsidP="00C60E71">
            <w:pPr>
              <w:pStyle w:val="Tablecontent"/>
              <w:cnfStyle w:val="000000000000"/>
              <w:rPr>
                <w:rtl/>
                <w:cs/>
              </w:rPr>
            </w:pPr>
            <w:r w:rsidRPr="00C60E71">
              <w:rPr>
                <w:rtl/>
                <w:cs/>
              </w:rPr>
              <w:t>0.50</w:t>
            </w:r>
          </w:p>
        </w:tc>
        <w:tc>
          <w:tcPr>
            <w:tcW w:w="397" w:type="pct"/>
            <w:vAlign w:val="center"/>
          </w:tcPr>
          <w:p w:rsidR="00EF7A12" w:rsidRPr="00C60E71" w:rsidRDefault="00EF7A12" w:rsidP="00C60E71">
            <w:pPr>
              <w:pStyle w:val="Tablecontent"/>
              <w:cnfStyle w:val="000000000000"/>
              <w:rPr>
                <w:rtl/>
                <w:cs/>
              </w:rPr>
            </w:pPr>
            <w:r w:rsidRPr="00C60E71">
              <w:rPr>
                <w:rtl/>
                <w:cs/>
              </w:rPr>
              <w:t>0.08</w:t>
            </w:r>
          </w:p>
        </w:tc>
        <w:tc>
          <w:tcPr>
            <w:tcW w:w="397" w:type="pct"/>
            <w:vAlign w:val="center"/>
          </w:tcPr>
          <w:p w:rsidR="00EF7A12" w:rsidRPr="00C60E71" w:rsidRDefault="00EF7A12" w:rsidP="00C60E71">
            <w:pPr>
              <w:pStyle w:val="Tablecontent"/>
              <w:cnfStyle w:val="000000000000"/>
              <w:rPr>
                <w:rtl/>
                <w:cs/>
              </w:rPr>
            </w:pPr>
            <w:r w:rsidRPr="00C60E71">
              <w:rPr>
                <w:rtl/>
                <w:cs/>
              </w:rPr>
              <w:t>0.01</w:t>
            </w:r>
          </w:p>
        </w:tc>
        <w:tc>
          <w:tcPr>
            <w:tcW w:w="397" w:type="pct"/>
            <w:vAlign w:val="center"/>
          </w:tcPr>
          <w:p w:rsidR="00EF7A12" w:rsidRPr="00C60E71" w:rsidRDefault="00EF7A12" w:rsidP="00C60E71">
            <w:pPr>
              <w:pStyle w:val="Tablecontent"/>
              <w:cnfStyle w:val="000000000000"/>
              <w:rPr>
                <w:rtl/>
                <w:cs/>
              </w:rPr>
            </w:pPr>
            <w:r w:rsidRPr="00C60E71">
              <w:rPr>
                <w:rtl/>
                <w:cs/>
              </w:rPr>
              <w:t>&lt;0.01</w:t>
            </w:r>
          </w:p>
        </w:tc>
        <w:tc>
          <w:tcPr>
            <w:tcW w:w="407" w:type="pct"/>
            <w:vAlign w:val="center"/>
          </w:tcPr>
          <w:p w:rsidR="00EF7A12" w:rsidRPr="00C60E71" w:rsidRDefault="00EF7A12" w:rsidP="00C60E71">
            <w:pPr>
              <w:pStyle w:val="Tablecontent"/>
              <w:cnfStyle w:val="000000000000"/>
              <w:rPr>
                <w:rtl/>
                <w:cs/>
              </w:rPr>
            </w:pPr>
            <w:r w:rsidRPr="00C60E71">
              <w:rPr>
                <w:rtl/>
                <w:cs/>
              </w:rPr>
              <w:t>0</w:t>
            </w:r>
          </w:p>
        </w:tc>
        <w:tc>
          <w:tcPr>
            <w:tcW w:w="618" w:type="pct"/>
            <w:vAlign w:val="center"/>
          </w:tcPr>
          <w:p w:rsidR="00EF7A12" w:rsidRPr="00C60E71" w:rsidRDefault="00EF7A12" w:rsidP="00C60E71">
            <w:pPr>
              <w:pStyle w:val="Tablecontent"/>
              <w:cnfStyle w:val="000000000000"/>
              <w:rPr>
                <w:rtl/>
                <w:cs/>
              </w:rPr>
            </w:pPr>
            <w:r w:rsidRPr="00C60E71">
              <w:rPr>
                <w:rtl/>
                <w:cs/>
              </w:rPr>
              <w:t>1.492</w:t>
            </w:r>
          </w:p>
        </w:tc>
      </w:tr>
      <w:tr w:rsidR="00C60E71" w:rsidRPr="00C60E71" w:rsidTr="00B64446">
        <w:trPr>
          <w:cnfStyle w:val="000000100000"/>
          <w:trHeight w:val="432"/>
          <w:jc w:val="center"/>
        </w:trPr>
        <w:tc>
          <w:tcPr>
            <w:cnfStyle w:val="001000000000"/>
            <w:tcW w:w="797" w:type="pct"/>
            <w:vAlign w:val="center"/>
          </w:tcPr>
          <w:p w:rsidR="00EF7A12" w:rsidRPr="00C60E71" w:rsidRDefault="00EF7A12" w:rsidP="00C60E71">
            <w:pPr>
              <w:pStyle w:val="Tablecontent"/>
              <w:rPr>
                <w:rtl/>
                <w:cs/>
              </w:rPr>
            </w:pPr>
            <w:r w:rsidRPr="00C60E71">
              <w:rPr>
                <w:rtl/>
                <w:cs/>
              </w:rPr>
              <w:t>0.5M 10min hDTM</w:t>
            </w:r>
          </w:p>
        </w:tc>
        <w:tc>
          <w:tcPr>
            <w:tcW w:w="398" w:type="pct"/>
            <w:vAlign w:val="center"/>
          </w:tcPr>
          <w:p w:rsidR="00EF7A12" w:rsidRPr="00C60E71" w:rsidRDefault="00EF7A12" w:rsidP="00C60E71">
            <w:pPr>
              <w:pStyle w:val="Tablecontent"/>
              <w:cnfStyle w:val="000000100000"/>
              <w:rPr>
                <w:rtl/>
                <w:cs/>
              </w:rPr>
            </w:pPr>
            <w:r w:rsidRPr="00C60E71">
              <w:rPr>
                <w:rtl/>
                <w:cs/>
              </w:rPr>
              <w:t>11</w:t>
            </w:r>
          </w:p>
        </w:tc>
        <w:tc>
          <w:tcPr>
            <w:tcW w:w="398" w:type="pct"/>
            <w:vAlign w:val="center"/>
          </w:tcPr>
          <w:p w:rsidR="00EF7A12" w:rsidRPr="00C60E71" w:rsidRDefault="00EF7A12" w:rsidP="00C60E71">
            <w:pPr>
              <w:pStyle w:val="Tablecontent"/>
              <w:cnfStyle w:val="000000100000"/>
              <w:rPr>
                <w:rtl/>
                <w:cs/>
              </w:rPr>
            </w:pPr>
            <w:r w:rsidRPr="00C60E71">
              <w:rPr>
                <w:rtl/>
                <w:cs/>
              </w:rPr>
              <w:t>4.32</w:t>
            </w:r>
          </w:p>
        </w:tc>
        <w:tc>
          <w:tcPr>
            <w:tcW w:w="397" w:type="pct"/>
            <w:vAlign w:val="center"/>
          </w:tcPr>
          <w:p w:rsidR="00EF7A12" w:rsidRPr="00C60E71" w:rsidRDefault="00EF7A12" w:rsidP="00C60E71">
            <w:pPr>
              <w:pStyle w:val="Tablecontent"/>
              <w:cnfStyle w:val="000000100000"/>
              <w:rPr>
                <w:rtl/>
                <w:cs/>
              </w:rPr>
            </w:pPr>
            <w:r w:rsidRPr="00C60E71">
              <w:rPr>
                <w:rtl/>
                <w:cs/>
              </w:rPr>
              <w:t>0.15</w:t>
            </w:r>
          </w:p>
        </w:tc>
        <w:tc>
          <w:tcPr>
            <w:tcW w:w="397" w:type="pct"/>
            <w:vAlign w:val="center"/>
          </w:tcPr>
          <w:p w:rsidR="00EF7A12" w:rsidRPr="00C60E71" w:rsidRDefault="00EF7A12" w:rsidP="00C60E71">
            <w:pPr>
              <w:pStyle w:val="Tablecontent"/>
              <w:cnfStyle w:val="000000100000"/>
              <w:rPr>
                <w:rtl/>
                <w:cs/>
              </w:rPr>
            </w:pPr>
            <w:r w:rsidRPr="00C60E71">
              <w:rPr>
                <w:rtl/>
                <w:cs/>
              </w:rPr>
              <w:t>0.13</w:t>
            </w:r>
          </w:p>
        </w:tc>
        <w:tc>
          <w:tcPr>
            <w:tcW w:w="397" w:type="pct"/>
            <w:vAlign w:val="center"/>
          </w:tcPr>
          <w:p w:rsidR="00EF7A12" w:rsidRPr="00C60E71" w:rsidRDefault="00EF7A12" w:rsidP="00C60E71">
            <w:pPr>
              <w:pStyle w:val="Tablecontent"/>
              <w:cnfStyle w:val="000000100000"/>
              <w:rPr>
                <w:rtl/>
                <w:cs/>
              </w:rPr>
            </w:pPr>
            <w:r w:rsidRPr="00C60E71">
              <w:rPr>
                <w:rtl/>
                <w:cs/>
              </w:rPr>
              <w:t>0.16</w:t>
            </w:r>
          </w:p>
        </w:tc>
        <w:tc>
          <w:tcPr>
            <w:tcW w:w="397" w:type="pct"/>
            <w:vAlign w:val="center"/>
          </w:tcPr>
          <w:p w:rsidR="00EF7A12" w:rsidRPr="00C60E71" w:rsidRDefault="00EF7A12" w:rsidP="00C60E71">
            <w:pPr>
              <w:pStyle w:val="Tablecontent"/>
              <w:cnfStyle w:val="000000100000"/>
              <w:rPr>
                <w:rtl/>
                <w:cs/>
              </w:rPr>
            </w:pPr>
            <w:r w:rsidRPr="00C60E71">
              <w:rPr>
                <w:rtl/>
                <w:cs/>
              </w:rPr>
              <w:t>0.15</w:t>
            </w:r>
          </w:p>
        </w:tc>
        <w:tc>
          <w:tcPr>
            <w:tcW w:w="397" w:type="pct"/>
            <w:vAlign w:val="center"/>
          </w:tcPr>
          <w:p w:rsidR="00EF7A12" w:rsidRPr="00C60E71" w:rsidRDefault="00EF7A12" w:rsidP="00C60E71">
            <w:pPr>
              <w:pStyle w:val="Tablecontent"/>
              <w:cnfStyle w:val="000000100000"/>
              <w:rPr>
                <w:rtl/>
                <w:cs/>
              </w:rPr>
            </w:pPr>
            <w:r w:rsidRPr="00C60E71">
              <w:rPr>
                <w:rtl/>
                <w:cs/>
              </w:rPr>
              <w:t>&lt;0.01</w:t>
            </w:r>
          </w:p>
        </w:tc>
        <w:tc>
          <w:tcPr>
            <w:tcW w:w="397" w:type="pct"/>
            <w:vAlign w:val="center"/>
          </w:tcPr>
          <w:p w:rsidR="00EF7A12" w:rsidRPr="00C60E71" w:rsidRDefault="00EF7A12" w:rsidP="00C60E71">
            <w:pPr>
              <w:pStyle w:val="Tablecontent"/>
              <w:cnfStyle w:val="000000100000"/>
              <w:rPr>
                <w:rtl/>
                <w:cs/>
              </w:rPr>
            </w:pPr>
            <w:r w:rsidRPr="00C60E71">
              <w:rPr>
                <w:rtl/>
                <w:cs/>
              </w:rPr>
              <w:t>&lt;0.01</w:t>
            </w:r>
          </w:p>
        </w:tc>
        <w:tc>
          <w:tcPr>
            <w:tcW w:w="407" w:type="pct"/>
            <w:vAlign w:val="center"/>
          </w:tcPr>
          <w:p w:rsidR="00EF7A12" w:rsidRPr="00C60E71" w:rsidRDefault="00EF7A12" w:rsidP="00C60E71">
            <w:pPr>
              <w:pStyle w:val="Tablecontent"/>
              <w:cnfStyle w:val="000000100000"/>
              <w:rPr>
                <w:rtl/>
                <w:cs/>
              </w:rPr>
            </w:pPr>
            <w:r w:rsidRPr="00C60E71">
              <w:rPr>
                <w:rtl/>
                <w:cs/>
              </w:rPr>
              <w:t>0</w:t>
            </w:r>
          </w:p>
        </w:tc>
        <w:tc>
          <w:tcPr>
            <w:tcW w:w="618" w:type="pct"/>
            <w:vAlign w:val="center"/>
          </w:tcPr>
          <w:p w:rsidR="00EF7A12" w:rsidRPr="00C60E71" w:rsidRDefault="00EF7A12" w:rsidP="00C60E71">
            <w:pPr>
              <w:pStyle w:val="Tablecontent"/>
              <w:cnfStyle w:val="000000100000"/>
              <w:rPr>
                <w:rtl/>
                <w:cs/>
              </w:rPr>
            </w:pPr>
            <w:r w:rsidRPr="00C60E71">
              <w:rPr>
                <w:rtl/>
                <w:cs/>
              </w:rPr>
              <w:t>1.968</w:t>
            </w:r>
          </w:p>
        </w:tc>
      </w:tr>
      <w:tr w:rsidR="00C60E71" w:rsidRPr="00C60E71" w:rsidTr="00B64446">
        <w:trPr>
          <w:trHeight w:val="432"/>
          <w:jc w:val="center"/>
        </w:trPr>
        <w:tc>
          <w:tcPr>
            <w:cnfStyle w:val="001000000000"/>
            <w:tcW w:w="797" w:type="pct"/>
            <w:vAlign w:val="center"/>
          </w:tcPr>
          <w:p w:rsidR="00EF7A12" w:rsidRPr="00C60E71" w:rsidRDefault="00EF7A12" w:rsidP="00C60E71">
            <w:pPr>
              <w:pStyle w:val="Tablecontent"/>
              <w:rPr>
                <w:rtl/>
                <w:cs/>
              </w:rPr>
            </w:pPr>
            <w:r w:rsidRPr="00C60E71">
              <w:rPr>
                <w:rtl/>
                <w:cs/>
              </w:rPr>
              <w:t>1M 10min hDTM</w:t>
            </w:r>
          </w:p>
        </w:tc>
        <w:tc>
          <w:tcPr>
            <w:tcW w:w="398" w:type="pct"/>
            <w:vAlign w:val="center"/>
          </w:tcPr>
          <w:p w:rsidR="00EF7A12" w:rsidRPr="00C60E71" w:rsidRDefault="00EF7A12" w:rsidP="00C60E71">
            <w:pPr>
              <w:pStyle w:val="Tablecontent"/>
              <w:cnfStyle w:val="000000000000"/>
              <w:rPr>
                <w:rtl/>
                <w:cs/>
              </w:rPr>
            </w:pPr>
            <w:r w:rsidRPr="00C60E71">
              <w:rPr>
                <w:rtl/>
                <w:cs/>
              </w:rPr>
              <w:t>8.25</w:t>
            </w:r>
          </w:p>
        </w:tc>
        <w:tc>
          <w:tcPr>
            <w:tcW w:w="398" w:type="pct"/>
            <w:vAlign w:val="center"/>
          </w:tcPr>
          <w:p w:rsidR="00EF7A12" w:rsidRPr="00C60E71" w:rsidRDefault="00EF7A12" w:rsidP="00C60E71">
            <w:pPr>
              <w:pStyle w:val="Tablecontent"/>
              <w:cnfStyle w:val="000000000000"/>
              <w:rPr>
                <w:rtl/>
                <w:cs/>
              </w:rPr>
            </w:pPr>
            <w:r w:rsidRPr="00C60E71">
              <w:rPr>
                <w:rtl/>
                <w:cs/>
              </w:rPr>
              <w:t>2.71</w:t>
            </w:r>
          </w:p>
        </w:tc>
        <w:tc>
          <w:tcPr>
            <w:tcW w:w="397" w:type="pct"/>
            <w:vAlign w:val="center"/>
          </w:tcPr>
          <w:p w:rsidR="00EF7A12" w:rsidRPr="00C60E71" w:rsidRDefault="00EF7A12" w:rsidP="00C60E71">
            <w:pPr>
              <w:pStyle w:val="Tablecontent"/>
              <w:cnfStyle w:val="000000000000"/>
              <w:rPr>
                <w:rtl/>
                <w:cs/>
              </w:rPr>
            </w:pPr>
            <w:r w:rsidRPr="00C60E71">
              <w:rPr>
                <w:rtl/>
                <w:cs/>
              </w:rPr>
              <w:t>0.19</w:t>
            </w:r>
          </w:p>
        </w:tc>
        <w:tc>
          <w:tcPr>
            <w:tcW w:w="397" w:type="pct"/>
            <w:vAlign w:val="center"/>
          </w:tcPr>
          <w:p w:rsidR="00EF7A12" w:rsidRPr="00C60E71" w:rsidRDefault="00EF7A12" w:rsidP="00C60E71">
            <w:pPr>
              <w:pStyle w:val="Tablecontent"/>
              <w:cnfStyle w:val="000000000000"/>
              <w:rPr>
                <w:rtl/>
                <w:cs/>
              </w:rPr>
            </w:pPr>
            <w:r w:rsidRPr="00C60E71">
              <w:rPr>
                <w:rtl/>
                <w:cs/>
              </w:rPr>
              <w:t>0.01</w:t>
            </w:r>
          </w:p>
        </w:tc>
        <w:tc>
          <w:tcPr>
            <w:tcW w:w="397" w:type="pct"/>
            <w:vAlign w:val="center"/>
          </w:tcPr>
          <w:p w:rsidR="00EF7A12" w:rsidRPr="00C60E71" w:rsidRDefault="00EF7A12" w:rsidP="00C60E71">
            <w:pPr>
              <w:pStyle w:val="Tablecontent"/>
              <w:cnfStyle w:val="000000000000"/>
              <w:rPr>
                <w:rtl/>
                <w:cs/>
              </w:rPr>
            </w:pPr>
            <w:r w:rsidRPr="00C60E71">
              <w:rPr>
                <w:rtl/>
                <w:cs/>
              </w:rPr>
              <w:t>0.15</w:t>
            </w:r>
          </w:p>
        </w:tc>
        <w:tc>
          <w:tcPr>
            <w:tcW w:w="397" w:type="pct"/>
            <w:vAlign w:val="center"/>
          </w:tcPr>
          <w:p w:rsidR="00EF7A12" w:rsidRPr="00C60E71" w:rsidRDefault="00EF7A12" w:rsidP="00C60E71">
            <w:pPr>
              <w:pStyle w:val="Tablecontent"/>
              <w:cnfStyle w:val="000000000000"/>
              <w:rPr>
                <w:rtl/>
                <w:cs/>
              </w:rPr>
            </w:pPr>
            <w:r w:rsidRPr="00C60E71">
              <w:rPr>
                <w:rtl/>
                <w:cs/>
              </w:rPr>
              <w:t>0.17</w:t>
            </w:r>
          </w:p>
        </w:tc>
        <w:tc>
          <w:tcPr>
            <w:tcW w:w="397" w:type="pct"/>
            <w:vAlign w:val="center"/>
          </w:tcPr>
          <w:p w:rsidR="00EF7A12" w:rsidRPr="00C60E71" w:rsidRDefault="00EF7A12" w:rsidP="00C60E71">
            <w:pPr>
              <w:pStyle w:val="Tablecontent"/>
              <w:cnfStyle w:val="000000000000"/>
              <w:rPr>
                <w:rtl/>
                <w:cs/>
              </w:rPr>
            </w:pPr>
            <w:r w:rsidRPr="00C60E71">
              <w:rPr>
                <w:rtl/>
                <w:cs/>
              </w:rPr>
              <w:t>&lt;0.01</w:t>
            </w:r>
          </w:p>
        </w:tc>
        <w:tc>
          <w:tcPr>
            <w:tcW w:w="397" w:type="pct"/>
            <w:vAlign w:val="center"/>
          </w:tcPr>
          <w:p w:rsidR="00EF7A12" w:rsidRPr="00C60E71" w:rsidRDefault="00EF7A12" w:rsidP="00C60E71">
            <w:pPr>
              <w:pStyle w:val="Tablecontent"/>
              <w:cnfStyle w:val="000000000000"/>
              <w:rPr>
                <w:rtl/>
                <w:cs/>
              </w:rPr>
            </w:pPr>
            <w:r w:rsidRPr="00C60E71">
              <w:rPr>
                <w:rtl/>
                <w:cs/>
              </w:rPr>
              <w:t>&lt;0.01</w:t>
            </w:r>
          </w:p>
        </w:tc>
        <w:tc>
          <w:tcPr>
            <w:tcW w:w="407" w:type="pct"/>
            <w:vAlign w:val="center"/>
          </w:tcPr>
          <w:p w:rsidR="00EF7A12" w:rsidRPr="00C60E71" w:rsidRDefault="00EF7A12" w:rsidP="00C60E71">
            <w:pPr>
              <w:pStyle w:val="Tablecontent"/>
              <w:cnfStyle w:val="000000000000"/>
              <w:rPr>
                <w:rtl/>
                <w:cs/>
              </w:rPr>
            </w:pPr>
            <w:r w:rsidRPr="00C60E71">
              <w:rPr>
                <w:rtl/>
                <w:cs/>
              </w:rPr>
              <w:t>0</w:t>
            </w:r>
          </w:p>
        </w:tc>
        <w:tc>
          <w:tcPr>
            <w:tcW w:w="618" w:type="pct"/>
            <w:vAlign w:val="center"/>
          </w:tcPr>
          <w:p w:rsidR="00EF7A12" w:rsidRPr="00C60E71" w:rsidRDefault="00EF7A12" w:rsidP="00C60E71">
            <w:pPr>
              <w:pStyle w:val="Tablecontent"/>
              <w:cnfStyle w:val="000000000000"/>
              <w:rPr>
                <w:rtl/>
                <w:cs/>
              </w:rPr>
            </w:pPr>
            <w:r w:rsidRPr="00C60E71">
              <w:rPr>
                <w:rtl/>
                <w:cs/>
              </w:rPr>
              <w:t>2.352</w:t>
            </w:r>
          </w:p>
        </w:tc>
      </w:tr>
      <w:tr w:rsidR="00C60E71" w:rsidRPr="00C60E71" w:rsidTr="00B64446">
        <w:trPr>
          <w:cnfStyle w:val="000000100000"/>
          <w:trHeight w:val="432"/>
          <w:jc w:val="center"/>
        </w:trPr>
        <w:tc>
          <w:tcPr>
            <w:cnfStyle w:val="001000000000"/>
            <w:tcW w:w="797" w:type="pct"/>
            <w:vAlign w:val="center"/>
          </w:tcPr>
          <w:p w:rsidR="00EF7A12" w:rsidRPr="00C60E71" w:rsidRDefault="00EF7A12" w:rsidP="00C60E71">
            <w:pPr>
              <w:pStyle w:val="Tablecontent"/>
              <w:rPr>
                <w:rtl/>
                <w:cs/>
              </w:rPr>
            </w:pPr>
            <w:r w:rsidRPr="00C60E71">
              <w:rPr>
                <w:rtl/>
                <w:cs/>
              </w:rPr>
              <w:t>0.5M 20min hDTM</w:t>
            </w:r>
          </w:p>
        </w:tc>
        <w:tc>
          <w:tcPr>
            <w:tcW w:w="398" w:type="pct"/>
            <w:vAlign w:val="center"/>
          </w:tcPr>
          <w:p w:rsidR="00EF7A12" w:rsidRPr="00C60E71" w:rsidRDefault="00EF7A12" w:rsidP="00C60E71">
            <w:pPr>
              <w:pStyle w:val="Tablecontent"/>
              <w:cnfStyle w:val="000000100000"/>
              <w:rPr>
                <w:rtl/>
                <w:cs/>
              </w:rPr>
            </w:pPr>
            <w:r w:rsidRPr="00C60E71">
              <w:rPr>
                <w:rtl/>
                <w:cs/>
              </w:rPr>
              <w:t>8.17</w:t>
            </w:r>
          </w:p>
        </w:tc>
        <w:tc>
          <w:tcPr>
            <w:tcW w:w="398" w:type="pct"/>
            <w:vAlign w:val="center"/>
          </w:tcPr>
          <w:p w:rsidR="00EF7A12" w:rsidRPr="00C60E71" w:rsidRDefault="00EF7A12" w:rsidP="00C60E71">
            <w:pPr>
              <w:pStyle w:val="Tablecontent"/>
              <w:cnfStyle w:val="000000100000"/>
              <w:rPr>
                <w:rtl/>
                <w:cs/>
              </w:rPr>
            </w:pPr>
            <w:r w:rsidRPr="00C60E71">
              <w:rPr>
                <w:rtl/>
                <w:cs/>
              </w:rPr>
              <w:t>2.64</w:t>
            </w:r>
          </w:p>
        </w:tc>
        <w:tc>
          <w:tcPr>
            <w:tcW w:w="397" w:type="pct"/>
            <w:vAlign w:val="center"/>
          </w:tcPr>
          <w:p w:rsidR="00EF7A12" w:rsidRPr="00C60E71" w:rsidRDefault="00EF7A12" w:rsidP="00C60E71">
            <w:pPr>
              <w:pStyle w:val="Tablecontent"/>
              <w:cnfStyle w:val="000000100000"/>
              <w:rPr>
                <w:rtl/>
                <w:cs/>
              </w:rPr>
            </w:pPr>
            <w:r w:rsidRPr="00C60E71">
              <w:rPr>
                <w:rtl/>
                <w:cs/>
              </w:rPr>
              <w:t>0.21</w:t>
            </w:r>
          </w:p>
        </w:tc>
        <w:tc>
          <w:tcPr>
            <w:tcW w:w="397" w:type="pct"/>
            <w:vAlign w:val="center"/>
          </w:tcPr>
          <w:p w:rsidR="00EF7A12" w:rsidRPr="00C60E71" w:rsidRDefault="00EF7A12" w:rsidP="00C60E71">
            <w:pPr>
              <w:pStyle w:val="Tablecontent"/>
              <w:cnfStyle w:val="000000100000"/>
              <w:rPr>
                <w:rtl/>
                <w:cs/>
              </w:rPr>
            </w:pPr>
            <w:r w:rsidRPr="00C60E71">
              <w:rPr>
                <w:rtl/>
                <w:cs/>
              </w:rPr>
              <w:t>0.07</w:t>
            </w:r>
          </w:p>
        </w:tc>
        <w:tc>
          <w:tcPr>
            <w:tcW w:w="397" w:type="pct"/>
            <w:vAlign w:val="center"/>
          </w:tcPr>
          <w:p w:rsidR="00EF7A12" w:rsidRPr="00C60E71" w:rsidRDefault="00EF7A12" w:rsidP="00C60E71">
            <w:pPr>
              <w:pStyle w:val="Tablecontent"/>
              <w:cnfStyle w:val="000000100000"/>
              <w:rPr>
                <w:rtl/>
                <w:cs/>
              </w:rPr>
            </w:pPr>
            <w:r w:rsidRPr="00C60E71">
              <w:rPr>
                <w:rtl/>
                <w:cs/>
              </w:rPr>
              <w:t>0.12</w:t>
            </w:r>
          </w:p>
        </w:tc>
        <w:tc>
          <w:tcPr>
            <w:tcW w:w="397" w:type="pct"/>
            <w:vAlign w:val="center"/>
          </w:tcPr>
          <w:p w:rsidR="00EF7A12" w:rsidRPr="00C60E71" w:rsidRDefault="00EF7A12" w:rsidP="00C60E71">
            <w:pPr>
              <w:pStyle w:val="Tablecontent"/>
              <w:cnfStyle w:val="000000100000"/>
              <w:rPr>
                <w:rtl/>
                <w:cs/>
              </w:rPr>
            </w:pPr>
            <w:r w:rsidRPr="00C60E71">
              <w:rPr>
                <w:rtl/>
                <w:cs/>
              </w:rPr>
              <w:t>0.01</w:t>
            </w:r>
          </w:p>
        </w:tc>
        <w:tc>
          <w:tcPr>
            <w:tcW w:w="397" w:type="pct"/>
            <w:vAlign w:val="center"/>
          </w:tcPr>
          <w:p w:rsidR="00EF7A12" w:rsidRPr="00C60E71" w:rsidRDefault="00EF7A12" w:rsidP="00C60E71">
            <w:pPr>
              <w:pStyle w:val="Tablecontent"/>
              <w:cnfStyle w:val="000000100000"/>
              <w:rPr>
                <w:rtl/>
                <w:cs/>
              </w:rPr>
            </w:pPr>
            <w:r w:rsidRPr="00C60E71">
              <w:rPr>
                <w:rtl/>
                <w:cs/>
              </w:rPr>
              <w:t>&lt;0.01</w:t>
            </w:r>
          </w:p>
        </w:tc>
        <w:tc>
          <w:tcPr>
            <w:tcW w:w="397" w:type="pct"/>
            <w:vAlign w:val="center"/>
          </w:tcPr>
          <w:p w:rsidR="00EF7A12" w:rsidRPr="00C60E71" w:rsidRDefault="00EF7A12" w:rsidP="00C60E71">
            <w:pPr>
              <w:pStyle w:val="Tablecontent"/>
              <w:cnfStyle w:val="000000100000"/>
              <w:rPr>
                <w:rtl/>
                <w:cs/>
              </w:rPr>
            </w:pPr>
            <w:r w:rsidRPr="00C60E71">
              <w:rPr>
                <w:rtl/>
                <w:cs/>
              </w:rPr>
              <w:t>&lt;0.01</w:t>
            </w:r>
          </w:p>
        </w:tc>
        <w:tc>
          <w:tcPr>
            <w:tcW w:w="407" w:type="pct"/>
            <w:vAlign w:val="center"/>
          </w:tcPr>
          <w:p w:rsidR="00EF7A12" w:rsidRPr="00C60E71" w:rsidRDefault="00EF7A12" w:rsidP="00C60E71">
            <w:pPr>
              <w:pStyle w:val="Tablecontent"/>
              <w:cnfStyle w:val="000000100000"/>
              <w:rPr>
                <w:rtl/>
                <w:cs/>
              </w:rPr>
            </w:pPr>
            <w:r w:rsidRPr="00C60E71">
              <w:rPr>
                <w:rtl/>
                <w:cs/>
              </w:rPr>
              <w:t>0</w:t>
            </w:r>
          </w:p>
        </w:tc>
        <w:tc>
          <w:tcPr>
            <w:tcW w:w="618" w:type="pct"/>
            <w:vAlign w:val="center"/>
          </w:tcPr>
          <w:p w:rsidR="00EF7A12" w:rsidRPr="00C60E71" w:rsidRDefault="00EF7A12" w:rsidP="00C60E71">
            <w:pPr>
              <w:pStyle w:val="Tablecontent"/>
              <w:cnfStyle w:val="000000100000"/>
              <w:rPr>
                <w:rtl/>
                <w:cs/>
              </w:rPr>
            </w:pPr>
            <w:r w:rsidRPr="00C60E71">
              <w:rPr>
                <w:rtl/>
                <w:cs/>
              </w:rPr>
              <w:t>2.391</w:t>
            </w:r>
          </w:p>
        </w:tc>
      </w:tr>
      <w:tr w:rsidR="00C60E71" w:rsidRPr="00C60E71" w:rsidTr="00B64446">
        <w:trPr>
          <w:trHeight w:val="432"/>
          <w:jc w:val="center"/>
        </w:trPr>
        <w:tc>
          <w:tcPr>
            <w:cnfStyle w:val="001000000000"/>
            <w:tcW w:w="797" w:type="pct"/>
            <w:vAlign w:val="center"/>
          </w:tcPr>
          <w:p w:rsidR="00EF7A12" w:rsidRPr="00C60E71" w:rsidRDefault="00EF7A12" w:rsidP="00C60E71">
            <w:pPr>
              <w:pStyle w:val="Tablecontent"/>
              <w:rPr>
                <w:rtl/>
                <w:cs/>
              </w:rPr>
            </w:pPr>
            <w:r w:rsidRPr="00C60E71">
              <w:rPr>
                <w:rtl/>
                <w:cs/>
              </w:rPr>
              <w:t>1M 20min hDTM</w:t>
            </w:r>
          </w:p>
        </w:tc>
        <w:tc>
          <w:tcPr>
            <w:tcW w:w="398" w:type="pct"/>
            <w:vAlign w:val="center"/>
          </w:tcPr>
          <w:p w:rsidR="00EF7A12" w:rsidRPr="00C60E71" w:rsidRDefault="00EF7A12" w:rsidP="00C60E71">
            <w:pPr>
              <w:pStyle w:val="Tablecontent"/>
              <w:cnfStyle w:val="000000000000"/>
              <w:rPr>
                <w:rtl/>
                <w:cs/>
              </w:rPr>
            </w:pPr>
            <w:r w:rsidRPr="00C60E71">
              <w:rPr>
                <w:rtl/>
                <w:cs/>
              </w:rPr>
              <w:t>3.43</w:t>
            </w:r>
          </w:p>
        </w:tc>
        <w:tc>
          <w:tcPr>
            <w:tcW w:w="398" w:type="pct"/>
            <w:vAlign w:val="center"/>
          </w:tcPr>
          <w:p w:rsidR="00EF7A12" w:rsidRPr="00C60E71" w:rsidRDefault="00EF7A12" w:rsidP="00C60E71">
            <w:pPr>
              <w:pStyle w:val="Tablecontent"/>
              <w:cnfStyle w:val="000000000000"/>
              <w:rPr>
                <w:rtl/>
                <w:cs/>
              </w:rPr>
            </w:pPr>
            <w:r w:rsidRPr="00C60E71">
              <w:rPr>
                <w:rtl/>
                <w:cs/>
              </w:rPr>
              <w:t>1.07</w:t>
            </w:r>
          </w:p>
        </w:tc>
        <w:tc>
          <w:tcPr>
            <w:tcW w:w="397" w:type="pct"/>
            <w:vAlign w:val="center"/>
          </w:tcPr>
          <w:p w:rsidR="00EF7A12" w:rsidRPr="00C60E71" w:rsidRDefault="00EF7A12" w:rsidP="00C60E71">
            <w:pPr>
              <w:pStyle w:val="Tablecontent"/>
              <w:cnfStyle w:val="000000000000"/>
              <w:rPr>
                <w:rtl/>
                <w:cs/>
              </w:rPr>
            </w:pPr>
            <w:r w:rsidRPr="00C60E71">
              <w:rPr>
                <w:rtl/>
                <w:cs/>
              </w:rPr>
              <w:t>0.25</w:t>
            </w:r>
          </w:p>
        </w:tc>
        <w:tc>
          <w:tcPr>
            <w:tcW w:w="397" w:type="pct"/>
            <w:vAlign w:val="center"/>
          </w:tcPr>
          <w:p w:rsidR="00EF7A12" w:rsidRPr="00C60E71" w:rsidRDefault="00EF7A12" w:rsidP="00C60E71">
            <w:pPr>
              <w:pStyle w:val="Tablecontent"/>
              <w:cnfStyle w:val="000000000000"/>
              <w:rPr>
                <w:rtl/>
                <w:cs/>
              </w:rPr>
            </w:pPr>
            <w:r w:rsidRPr="00C60E71">
              <w:rPr>
                <w:rtl/>
                <w:cs/>
              </w:rPr>
              <w:t>0.05</w:t>
            </w:r>
          </w:p>
        </w:tc>
        <w:tc>
          <w:tcPr>
            <w:tcW w:w="397" w:type="pct"/>
            <w:vAlign w:val="center"/>
          </w:tcPr>
          <w:p w:rsidR="00EF7A12" w:rsidRPr="00C60E71" w:rsidRDefault="00EF7A12" w:rsidP="00C60E71">
            <w:pPr>
              <w:pStyle w:val="Tablecontent"/>
              <w:cnfStyle w:val="000000000000"/>
              <w:rPr>
                <w:rtl/>
                <w:cs/>
              </w:rPr>
            </w:pPr>
            <w:r w:rsidRPr="00C60E71">
              <w:rPr>
                <w:rtl/>
                <w:cs/>
              </w:rPr>
              <w:t>0.08</w:t>
            </w:r>
          </w:p>
        </w:tc>
        <w:tc>
          <w:tcPr>
            <w:tcW w:w="397" w:type="pct"/>
            <w:vAlign w:val="center"/>
          </w:tcPr>
          <w:p w:rsidR="00EF7A12" w:rsidRPr="00C60E71" w:rsidRDefault="00EF7A12" w:rsidP="00C60E71">
            <w:pPr>
              <w:pStyle w:val="Tablecontent"/>
              <w:cnfStyle w:val="000000000000"/>
              <w:rPr>
                <w:rtl/>
                <w:cs/>
              </w:rPr>
            </w:pPr>
            <w:r w:rsidRPr="00C60E71">
              <w:rPr>
                <w:rtl/>
                <w:cs/>
              </w:rPr>
              <w:t>0.2</w:t>
            </w:r>
          </w:p>
        </w:tc>
        <w:tc>
          <w:tcPr>
            <w:tcW w:w="397" w:type="pct"/>
            <w:vAlign w:val="center"/>
          </w:tcPr>
          <w:p w:rsidR="00EF7A12" w:rsidRPr="00C60E71" w:rsidRDefault="00EF7A12" w:rsidP="00C60E71">
            <w:pPr>
              <w:pStyle w:val="Tablecontent"/>
              <w:cnfStyle w:val="000000000000"/>
              <w:rPr>
                <w:rtl/>
                <w:cs/>
              </w:rPr>
            </w:pPr>
            <w:r w:rsidRPr="00C60E71">
              <w:rPr>
                <w:rtl/>
                <w:cs/>
              </w:rPr>
              <w:t>&lt;0.01</w:t>
            </w:r>
          </w:p>
        </w:tc>
        <w:tc>
          <w:tcPr>
            <w:tcW w:w="397" w:type="pct"/>
            <w:vAlign w:val="center"/>
          </w:tcPr>
          <w:p w:rsidR="00EF7A12" w:rsidRPr="00C60E71" w:rsidRDefault="00EF7A12" w:rsidP="00C60E71">
            <w:pPr>
              <w:pStyle w:val="Tablecontent"/>
              <w:cnfStyle w:val="000000000000"/>
              <w:rPr>
                <w:rtl/>
                <w:cs/>
              </w:rPr>
            </w:pPr>
            <w:r w:rsidRPr="00C60E71">
              <w:rPr>
                <w:rtl/>
                <w:cs/>
              </w:rPr>
              <w:t>&lt;0.01</w:t>
            </w:r>
          </w:p>
        </w:tc>
        <w:tc>
          <w:tcPr>
            <w:tcW w:w="407" w:type="pct"/>
            <w:vAlign w:val="center"/>
          </w:tcPr>
          <w:p w:rsidR="00EF7A12" w:rsidRPr="00C60E71" w:rsidRDefault="00EF7A12" w:rsidP="00C60E71">
            <w:pPr>
              <w:pStyle w:val="Tablecontent"/>
              <w:cnfStyle w:val="000000000000"/>
              <w:rPr>
                <w:rtl/>
                <w:cs/>
              </w:rPr>
            </w:pPr>
            <w:r w:rsidRPr="00C60E71">
              <w:rPr>
                <w:rtl/>
                <w:cs/>
              </w:rPr>
              <w:t>&lt;0.01</w:t>
            </w:r>
          </w:p>
        </w:tc>
        <w:tc>
          <w:tcPr>
            <w:tcW w:w="618" w:type="pct"/>
            <w:vAlign w:val="center"/>
          </w:tcPr>
          <w:p w:rsidR="00EF7A12" w:rsidRPr="00C60E71" w:rsidRDefault="00EF7A12" w:rsidP="00C60E71">
            <w:pPr>
              <w:pStyle w:val="Tablecontent"/>
              <w:cnfStyle w:val="000000000000"/>
              <w:rPr>
                <w:rtl/>
                <w:cs/>
              </w:rPr>
            </w:pPr>
            <w:r w:rsidRPr="00C60E71">
              <w:rPr>
                <w:rtl/>
                <w:cs/>
              </w:rPr>
              <w:t>2.477</w:t>
            </w:r>
          </w:p>
        </w:tc>
      </w:tr>
    </w:tbl>
    <w:p w:rsidR="00EF7A12" w:rsidRPr="00C60E71" w:rsidRDefault="00EF7A12" w:rsidP="005E115B">
      <w:pPr>
        <w:pStyle w:val="ArticleHeading"/>
      </w:pPr>
    </w:p>
    <w:p w:rsidR="00EF7A12" w:rsidRPr="0010240F" w:rsidRDefault="00EF7A12" w:rsidP="00BE6E85">
      <w:pPr>
        <w:pStyle w:val="Tabletitle"/>
      </w:pPr>
    </w:p>
    <w:p w:rsidR="00EF7A12" w:rsidRPr="0010240F" w:rsidRDefault="00EF7A12" w:rsidP="005E115B">
      <w:pPr>
        <w:pStyle w:val="ArticleHeading"/>
        <w:rPr>
          <w:rFonts w:eastAsiaTheme="majorEastAsia" w:cstheme="majorBidi"/>
          <w:sz w:val="24"/>
        </w:rPr>
      </w:pPr>
      <w:bookmarkStart w:id="16" w:name="_Toc487118659"/>
      <w:r w:rsidRPr="0010240F">
        <w:t>Discussion</w:t>
      </w:r>
      <w:bookmarkEnd w:id="16"/>
      <w:r w:rsidRPr="0010240F">
        <w:t>s</w:t>
      </w:r>
    </w:p>
    <w:p w:rsidR="00EF7A12" w:rsidRPr="00EF7A12" w:rsidRDefault="00EF7A12" w:rsidP="00BE6E85">
      <w:pPr>
        <w:pStyle w:val="Fulltext"/>
      </w:pPr>
      <w:r w:rsidRPr="00EF7A12">
        <w:t xml:space="preserve">The raw tooth cannot easily induce new bone formation due to the </w:t>
      </w:r>
      <w:r w:rsidR="00C60E71">
        <w:t xml:space="preserve"> ……………….</w:t>
      </w:r>
      <w:r w:rsidRPr="00EF7A12">
        <w:t xml:space="preserve"> and proliferation of vascular and mesenchymal cells </w:t>
      </w:r>
      <w:r w:rsidR="00CD644A" w:rsidRPr="0010240F">
        <w:fldChar w:fldCharType="begin"/>
      </w:r>
      <w:r w:rsidRPr="00EF7A12">
        <w:instrText xml:space="preserve"> ADDIN EN.CITE &lt;EndNote&gt;&lt;Cite&gt;&lt;Author&gt;Mirae Park&lt;/Author&gt;&lt;Year&gt;2015&lt;/Year&gt;&lt;RecNum&gt;26&lt;/RecNum&gt;&lt;DisplayText&gt;(Mirae Park 2015)&lt;/DisplayText&gt;&lt;record&gt;&lt;rec-number&gt;26&lt;/rec-number&gt;&lt;foreign-keys&gt;&lt;key app="EN" db-id="twddfrd222ae2re2vz0vzwrkfxzte5tevfr2" timestamp="1479566993"&gt;26&lt;/key&gt;&lt;/foreign-keys&gt;&lt;ref-type name="Journal Article"&gt;17&lt;/ref-type&gt;&lt;contributors&gt;&lt;authors&gt;&lt;author&gt;Mirae Park, Yon-Joo Mah, David-Hyungjin Kim, Eun-Suk Kim, Eun-Jin Park&lt;/author&gt;&lt;/authors&gt;&lt;/contributors&gt;&lt;titles&gt;&lt;title&gt;Demineralized deciduous tooth as a source of bone graft material: its biological and physicochemical characteristics&lt;/title&gt;&lt;secondary-title&gt;Oral Surgery, Oral Medicine, Oral Pathology, Oral Radiology, and Endodontology&lt;/secondary-title&gt;&lt;/titles&gt;&lt;periodical&gt;&lt;full-title&gt;Oral Surgery, Oral Medicine, Oral Pathology, Oral Radiology, and Endodontology&lt;/full-title&gt;&lt;/periodical&gt;&lt;pages&gt;307-314&lt;/pages&gt;&lt;volume&gt;120&lt;/volume&gt;&lt;number&gt;3&lt;/number&gt;&lt;dates&gt;&lt;year&gt;2015&lt;/year&gt;&lt;/dates&gt;&lt;urls&gt;&lt;/urls&gt;&lt;/record&gt;&lt;/Cite&gt;&lt;/EndNote&gt;</w:instrText>
      </w:r>
      <w:r w:rsidR="00CD644A" w:rsidRPr="0010240F">
        <w:fldChar w:fldCharType="separate"/>
      </w:r>
      <w:r w:rsidRPr="00EF7A12">
        <w:t>(Mirae Park 2015)</w:t>
      </w:r>
      <w:r w:rsidR="00CD644A" w:rsidRPr="0010240F">
        <w:fldChar w:fldCharType="end"/>
      </w:r>
      <w:r w:rsidRPr="00EF7A12">
        <w:t>. The osteoinductive capacity of a demineralized tooth was verified since 1967</w:t>
      </w:r>
      <w:r w:rsidR="00CD644A" w:rsidRPr="0010240F">
        <w:fldChar w:fldCharType="begin"/>
      </w:r>
      <w:r w:rsidRPr="00EF7A12">
        <w:instrText xml:space="preserve"> ADDIN EN.CITE &lt;EndNote&gt;&lt;Cite&gt;&lt;Author&gt;Bang G&lt;/Author&gt;&lt;Year&gt;1967&lt;/Year&gt;&lt;RecNum&gt;32&lt;/RecNum&gt;&lt;DisplayText&gt;(Bang G 1967)&lt;/DisplayText&gt;&lt;record&gt;&lt;rec-number&gt;32&lt;/rec-number&gt;&lt;foreign-keys&gt;&lt;key app="EN" db-id="twddfrd222ae2re2vz0vzwrkfxzte5tevfr2" timestamp="1479751246"&gt;32&lt;/key&gt;&lt;/foreign-keys&gt;&lt;ref-type name="Journal Article"&gt;17&lt;/ref-type&gt;&lt;contributors&gt;&lt;authors&gt;&lt;author&gt;Bang G, Urist MR.&lt;/author&gt;&lt;/authors&gt;&lt;/contributors&gt;&lt;titles&gt;&lt;title&gt;Bone induction in excavation chambers in matrix of decalcified dentin&lt;/title&gt;&lt;secondary-title&gt;Archives of Surgery&lt;/secondary-title&gt;&lt;/titles&gt;&lt;periodical&gt;&lt;full-title&gt;Archives of Surgery&lt;/full-title&gt;&lt;/periodical&gt;&lt;pages&gt;781-9&lt;/pages&gt;&lt;volume&gt;94&lt;/volume&gt;&lt;number&gt;9&lt;/number&gt;&lt;dates&gt;&lt;year&gt;1967&lt;/year&gt;&lt;/dates&gt;&lt;urls&gt;&lt;/urls&gt;&lt;/record&gt;&lt;/Cite&gt;&lt;/EndNote&gt;</w:instrText>
      </w:r>
      <w:r w:rsidR="00CD644A" w:rsidRPr="0010240F">
        <w:fldChar w:fldCharType="separate"/>
      </w:r>
      <w:r w:rsidRPr="00EF7A12">
        <w:t>(Bang G 1967)</w:t>
      </w:r>
      <w:r w:rsidR="00CD644A" w:rsidRPr="0010240F">
        <w:fldChar w:fldCharType="end"/>
      </w:r>
      <w:r w:rsidRPr="00EF7A12">
        <w:t xml:space="preserve">, </w:t>
      </w:r>
      <w:r w:rsidR="00C60E71">
        <w:t>…………………………………</w:t>
      </w:r>
      <w:r w:rsidRPr="00EF7A12">
        <w:t xml:space="preserve">as well as osteoconductive property </w:t>
      </w:r>
      <w:r w:rsidR="00CD644A" w:rsidRPr="0010240F">
        <w:fldChar w:fldCharType="begin"/>
      </w:r>
      <w:r w:rsidRPr="00EF7A12">
        <w:instrText xml:space="preserve"> ADDIN EN.CITE &lt;EndNote&gt;&lt;Cite&gt;&lt;Author&gt;Butler&lt;/Author&gt;&lt;Year&gt;1977&lt;/Year&gt;&lt;RecNum&gt;61&lt;/RecNum&gt;&lt;DisplayText&gt;(Butler, et al. 1977)&lt;/DisplayText&gt;&lt;record&gt;&lt;rec-number&gt;61&lt;/rec-number&gt;&lt;foreign-keys&gt;&lt;key app="EN" db-id="twddfrd222ae2re2vz0vzwrkfxzte5tevfr2" timestamp="1504164005"&gt;61&lt;/key&gt;&lt;/foreign-keys&gt;&lt;ref-type name="Journal Article"&gt;17&lt;/ref-type&gt;&lt;contributors&gt;&lt;authors&gt;&lt;author&gt;Butler, W. T.&lt;/author&gt;&lt;author&gt;Mikulski, A.&lt;/author&gt;&lt;author&gt;Urist, M. R.&lt;/author&gt;&lt;author&gt;Bridges, G.&lt;/author&gt;&lt;author&gt;Uyeno, S.&lt;/author&gt;&lt;/authors&gt;&lt;/contributors&gt;&lt;titles&gt;&lt;title&gt;Noncollagenous proteins of a rat dentin matrix possessing bone morphogenetic activity&lt;/title&gt;&lt;secondary-title&gt;Journal of Dental Research&lt;/secondary-title&gt;&lt;/titles&gt;&lt;periodical&gt;&lt;full-title&gt;Journal of Dental Research&lt;/full-title&gt;&lt;/periodical&gt;&lt;pages&gt;228-32&lt;/pages&gt;&lt;volume&gt;56&lt;/volume&gt;&lt;number&gt;3&lt;/number&gt;&lt;keywords&gt;&lt;keyword&gt;Amino Acids/analysis&lt;/keyword&gt;&lt;keyword&gt;Animals&lt;/keyword&gt;&lt;keyword&gt;Bone and Bones/physiology&lt;/keyword&gt;&lt;keyword&gt;Cartilage/physiology&lt;/keyword&gt;&lt;keyword&gt;Dentin/analysis/*physiology&lt;/keyword&gt;&lt;keyword&gt;*Morphogenesis&lt;/keyword&gt;&lt;keyword&gt;*Osteogenesis&lt;/keyword&gt;&lt;keyword&gt;Phosphoproteins/analysis&lt;/keyword&gt;&lt;keyword&gt;Proteins/isolation &amp;amp; purification/*physiology&lt;/keyword&gt;&lt;keyword&gt;Rats&lt;/keyword&gt;&lt;keyword&gt;Solubility&lt;/keyword&gt;&lt;/keywords&gt;&lt;dates&gt;&lt;year&gt;1977&lt;/year&gt;&lt;pub-dates&gt;&lt;date&gt;Mar&lt;/date&gt;&lt;/pub-dates&gt;&lt;/dates&gt;&lt;isbn&gt;0022-0345 (Print)&amp;#xD;0022-0345 (Linking)&lt;/isbn&gt;&lt;accession-num&gt;265954&lt;/accession-num&gt;&lt;urls&gt;&lt;related-urls&gt;&lt;url&gt;https://www.ncbi.nlm.nih.gov/pubmed/265954&lt;/url&gt;&lt;/related-urls&gt;&lt;/urls&gt;&lt;electronic-resource-num&gt;10.1177/00220345770560030601&lt;/electronic-resource-num&gt;&lt;/record&gt;&lt;/Cite&gt;&lt;/EndNote&gt;</w:instrText>
      </w:r>
      <w:r w:rsidR="00CD644A" w:rsidRPr="0010240F">
        <w:fldChar w:fldCharType="separate"/>
      </w:r>
      <w:r w:rsidRPr="00EF7A12">
        <w:t>(Butler, et al. 1977)</w:t>
      </w:r>
      <w:r w:rsidR="00CD644A" w:rsidRPr="0010240F">
        <w:fldChar w:fldCharType="end"/>
      </w:r>
    </w:p>
    <w:p w:rsidR="002317AE" w:rsidRPr="00BE0721" w:rsidRDefault="002317AE" w:rsidP="002317AE">
      <w:pPr>
        <w:autoSpaceDE w:val="0"/>
        <w:autoSpaceDN w:val="0"/>
        <w:adjustRightInd w:val="0"/>
        <w:jc w:val="thaiDistribute"/>
        <w:rPr>
          <w:rStyle w:val="AbstractcontentChar"/>
          <w:lang w:val="en-US"/>
        </w:rPr>
      </w:pPr>
      <w:r>
        <w:rPr>
          <w:rStyle w:val="AbstractcontentChar"/>
          <w:lang w:val="en-US"/>
        </w:rPr>
        <w:t>………………………………………………………………………………………………………………………………………………………………………………………………………………………………</w:t>
      </w:r>
    </w:p>
    <w:p w:rsidR="002317AE" w:rsidRPr="00BE0721" w:rsidRDefault="002317AE" w:rsidP="002317AE">
      <w:pPr>
        <w:autoSpaceDE w:val="0"/>
        <w:autoSpaceDN w:val="0"/>
        <w:adjustRightInd w:val="0"/>
        <w:jc w:val="thaiDistribute"/>
        <w:rPr>
          <w:rStyle w:val="AbstractcontentChar"/>
          <w:lang w:val="en-US"/>
        </w:rPr>
      </w:pPr>
      <w:r>
        <w:rPr>
          <w:rStyle w:val="AbstractcontentChar"/>
          <w:lang w:val="en-US"/>
        </w:rPr>
        <w:t>………………………………………………………………………………………………………………</w:t>
      </w:r>
    </w:p>
    <w:p w:rsidR="00EF7A12" w:rsidRPr="0010240F" w:rsidRDefault="00EF7A12" w:rsidP="002317AE">
      <w:pPr>
        <w:pStyle w:val="ArticleHeading"/>
      </w:pPr>
      <w:bookmarkStart w:id="17" w:name="_Toc487118660"/>
      <w:r w:rsidRPr="0010240F">
        <w:t>Conclusion</w:t>
      </w:r>
      <w:bookmarkEnd w:id="17"/>
    </w:p>
    <w:p w:rsidR="003C5053" w:rsidRDefault="00EF7A12" w:rsidP="00BE6E85">
      <w:pPr>
        <w:pStyle w:val="Fulltext"/>
        <w:rPr>
          <w:rFonts w:eastAsiaTheme="majorEastAsia" w:cs="Browallia New"/>
          <w:szCs w:val="28"/>
        </w:rPr>
      </w:pPr>
      <w:r w:rsidRPr="00EF7A12">
        <w:t xml:space="preserve">The reaction time of HCl has a greater effect on hDTM more than the </w:t>
      </w:r>
      <w:r w:rsidR="00C60E71">
        <w:t>..............................................</w:t>
      </w:r>
      <w:r w:rsidRPr="00EF7A12">
        <w:t xml:space="preserve">. </w:t>
      </w:r>
      <w:bookmarkStart w:id="18" w:name="_Toc487118662"/>
      <w:r w:rsidRPr="00EF7A12">
        <w:rPr>
          <w:rFonts w:eastAsiaTheme="majorEastAsia" w:cs="Browallia New"/>
          <w:szCs w:val="28"/>
        </w:rPr>
        <w:t>For further study, the biodegradation rate, porosity distribution and in vitro and in vivo biocompatibility test should be investigated for confirm the properties of bone graft material.</w:t>
      </w:r>
      <w:bookmarkStart w:id="19" w:name="_GoBack"/>
      <w:bookmarkEnd w:id="19"/>
    </w:p>
    <w:p w:rsidR="00EF7A12" w:rsidRPr="0010240F" w:rsidRDefault="00EF7A12" w:rsidP="005E115B">
      <w:pPr>
        <w:pStyle w:val="ArticleHeading"/>
      </w:pPr>
      <w:r w:rsidRPr="0010240F">
        <w:t>References</w:t>
      </w:r>
      <w:bookmarkEnd w:id="18"/>
      <w:r w:rsidR="00C60E71">
        <w:t xml:space="preserve">…………………. </w:t>
      </w:r>
      <w:r w:rsidR="00C60E71" w:rsidRPr="00DF0B25">
        <w:rPr>
          <w:color w:val="4472C4" w:themeColor="accent1"/>
        </w:rPr>
        <w:t>Artcle heading</w:t>
      </w:r>
    </w:p>
    <w:p w:rsidR="00EF7A12" w:rsidRPr="00C60E71" w:rsidRDefault="00EF7A12" w:rsidP="00DF0B25">
      <w:pPr>
        <w:pStyle w:val="Refernce"/>
      </w:pPr>
    </w:p>
    <w:p w:rsidR="00D54A43" w:rsidRPr="00DF0B25" w:rsidRDefault="00D54A43" w:rsidP="00DF0B25">
      <w:pPr>
        <w:pStyle w:val="Refernce"/>
        <w:rPr>
          <w:color w:val="auto"/>
        </w:rPr>
      </w:pPr>
      <w:r w:rsidRPr="00DF0B25">
        <w:rPr>
          <w:color w:val="auto"/>
        </w:rPr>
        <w:t>Abou Neel, E. A., Aljabo, A., Strange, A., Ibrahim, S., Coathup, M., Young, A. M., Bozec, L. &amp; Mudera, V. (2016) Demineralization-remineralization dynamics in teeth and bone. International Journal of Nanomedicine 11: 4743-4763.</w:t>
      </w:r>
    </w:p>
    <w:p w:rsidR="00D54A43" w:rsidRPr="00DF0B25" w:rsidRDefault="00D54A43" w:rsidP="00DF0B25">
      <w:pPr>
        <w:pStyle w:val="Refernce"/>
        <w:rPr>
          <w:color w:val="auto"/>
        </w:rPr>
      </w:pPr>
      <w:r w:rsidRPr="00DF0B25">
        <w:rPr>
          <w:color w:val="auto"/>
        </w:rPr>
        <w:t>B.Wildemann, A. K.-R., N. P. Haas, G. Schmidmaier (2006) Quantification of various growth factors in different demineralized bone matrix preparations. Journal of Biomedical MaterialsResearch Part A: 437-442.</w:t>
      </w:r>
    </w:p>
    <w:p w:rsidR="00D54A43" w:rsidRPr="00DF0B25" w:rsidRDefault="00D54A43" w:rsidP="00DF0B25">
      <w:pPr>
        <w:pStyle w:val="Refernce"/>
        <w:rPr>
          <w:color w:val="auto"/>
        </w:rPr>
      </w:pPr>
      <w:r w:rsidRPr="00DF0B25">
        <w:rPr>
          <w:color w:val="auto"/>
        </w:rPr>
        <w:t>Bang G, U. M. (1967) Bone induction in excavation chambers in matrix of decalcified dentin. Archives of Surgery 94: 781-789.</w:t>
      </w:r>
    </w:p>
    <w:p w:rsidR="00D54A43" w:rsidRPr="00DF0B25" w:rsidRDefault="00D54A43" w:rsidP="00DF0B25">
      <w:pPr>
        <w:pStyle w:val="Refernce"/>
        <w:rPr>
          <w:color w:val="auto"/>
        </w:rPr>
      </w:pPr>
      <w:r w:rsidRPr="00DF0B25">
        <w:rPr>
          <w:color w:val="auto"/>
        </w:rPr>
        <w:t>Eun-Young Lee, E.-S. K., Kyung-Won Kim (2014) Scanning electron microscopy and energy dispersive x-ray spectroscopy studies on processed tooth graft material by vacuum-ultrasonic acceleration. Maxillofacial Plastic and Reconstructive Surgery 36: 103-110.</w:t>
      </w:r>
    </w:p>
    <w:p w:rsidR="00D54A43" w:rsidRPr="00DF0B25" w:rsidRDefault="00D54A43" w:rsidP="00DF0B25">
      <w:pPr>
        <w:pStyle w:val="Refernce"/>
        <w:rPr>
          <w:color w:val="auto"/>
        </w:rPr>
      </w:pPr>
      <w:r w:rsidRPr="00DF0B25">
        <w:rPr>
          <w:color w:val="auto"/>
        </w:rPr>
        <w:t>Glowacki, J. (2015) Demineralized bone and bmps: Basic science and clinical utility. Journal of Oral and Maxillofacial Surgery 73: S126-131.</w:t>
      </w:r>
    </w:p>
    <w:p w:rsidR="00D54A43" w:rsidRPr="00DF0B25" w:rsidRDefault="00D54A43" w:rsidP="00DF0B25">
      <w:pPr>
        <w:pStyle w:val="Refernce"/>
        <w:rPr>
          <w:color w:val="auto"/>
        </w:rPr>
      </w:pPr>
      <w:r w:rsidRPr="00DF0B25">
        <w:rPr>
          <w:color w:val="auto"/>
        </w:rPr>
        <w:t>Hermann Ehrlich, P. G. K., Konstantinos D. Demadis, Oleg S. Pokrovsky (2008) Principles of demineralization: Modern strategies for the isolation of organic frameworks part i. Common definitions and history. Micron 39: 062–1091.</w:t>
      </w:r>
    </w:p>
    <w:p w:rsidR="00D54A43" w:rsidRPr="00DF0B25" w:rsidRDefault="00D54A43" w:rsidP="00DF0B25">
      <w:pPr>
        <w:pStyle w:val="Refernce"/>
        <w:rPr>
          <w:color w:val="auto"/>
        </w:rPr>
      </w:pPr>
      <w:r w:rsidRPr="00DF0B25">
        <w:rPr>
          <w:color w:val="auto"/>
        </w:rPr>
        <w:t xml:space="preserve">Hwa-Yen Liu, J.-H. C., Chun-Yu Chuang, Hung-Lin Chiu, Chung-Wei Yang, Yuh-Chang Sun (2013) Study of p, ca, sr, ba and pb levels in enamel and dentine of human </w:t>
      </w:r>
      <w:r w:rsidRPr="00DF0B25">
        <w:rPr>
          <w:color w:val="auto"/>
        </w:rPr>
        <w:lastRenderedPageBreak/>
        <w:t>third molars for environmental and archaeological research. Advances in Anthropology Vol.3, No.2: 71-77.</w:t>
      </w:r>
    </w:p>
    <w:p w:rsidR="00D54A43" w:rsidRPr="00850819" w:rsidRDefault="00C60E71" w:rsidP="00DF0B25">
      <w:pPr>
        <w:pStyle w:val="Refernce"/>
        <w:rPr>
          <w:rFonts w:cstheme="minorBidi"/>
          <w:lang w:bidi="th-TH"/>
        </w:rPr>
        <w:sectPr w:rsidR="00D54A43" w:rsidRPr="00850819" w:rsidSect="00B26447">
          <w:headerReference w:type="even" r:id="rId10"/>
          <w:headerReference w:type="default" r:id="rId11"/>
          <w:footerReference w:type="even" r:id="rId12"/>
          <w:footerReference w:type="default" r:id="rId13"/>
          <w:pgSz w:w="10440" w:h="15120" w:code="7"/>
          <w:pgMar w:top="2232" w:right="1440" w:bottom="1440" w:left="1440" w:header="737" w:footer="708" w:gutter="0"/>
          <w:cols w:space="708"/>
          <w:docGrid w:linePitch="360"/>
        </w:sectPr>
      </w:pPr>
      <w:r w:rsidRPr="00DF0B25">
        <w:t>………………………………</w:t>
      </w:r>
      <w:r w:rsidR="00850819">
        <w:t>…………….Reference…………………………………………</w:t>
      </w:r>
    </w:p>
    <w:p w:rsidR="00216F9D" w:rsidRPr="002317AE" w:rsidRDefault="00216F9D" w:rsidP="00B70904">
      <w:pPr>
        <w:rPr>
          <w:szCs w:val="30"/>
          <w:cs/>
          <w:lang w:bidi="th-TH"/>
        </w:rPr>
      </w:pPr>
    </w:p>
    <w:sectPr w:rsidR="00216F9D" w:rsidRPr="002317AE" w:rsidSect="00BE0721">
      <w:headerReference w:type="default" r:id="rId14"/>
      <w:footerReference w:type="default" r:id="rId15"/>
      <w:pgSz w:w="10440" w:h="15120" w:code="7"/>
      <w:pgMar w:top="2232"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8CD" w:rsidRDefault="00A738CD" w:rsidP="00DB065B">
      <w:pPr>
        <w:rPr>
          <w:rFonts w:cs="Calibri"/>
          <w:cs/>
          <w:lang w:bidi="th-TH"/>
        </w:rPr>
      </w:pPr>
      <w:r>
        <w:separator/>
      </w:r>
    </w:p>
  </w:endnote>
  <w:endnote w:type="continuationSeparator" w:id="1">
    <w:p w:rsidR="00A738CD" w:rsidRDefault="00A738CD" w:rsidP="00DB065B">
      <w:pPr>
        <w:rPr>
          <w:rFonts w:cs="Calibri"/>
          <w:cs/>
          <w:lang w:bidi="th-TH"/>
        </w:rPr>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ukhumvit Set Text">
    <w:altName w:val="Browallia New"/>
    <w:charset w:val="DE"/>
    <w:family w:val="swiss"/>
    <w:pitch w:val="variable"/>
    <w:sig w:usb0="8100002F" w:usb1="5000004A" w:usb2="00000000" w:usb3="00000000" w:csb0="00010003" w:csb1="00000000"/>
  </w:font>
  <w:font w:name="Browallia New">
    <w:panose1 w:val="020B06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AE" w:rsidRDefault="00CD644A" w:rsidP="00F06D27">
    <w:pPr>
      <w:pStyle w:val="Footer"/>
      <w:framePr w:wrap="none" w:vAnchor="text" w:hAnchor="margin" w:xAlign="right" w:y="1"/>
      <w:rPr>
        <w:rStyle w:val="PageNumber"/>
        <w:rFonts w:cs="Calibri"/>
        <w:cs/>
        <w:lang w:bidi="th-TH"/>
      </w:rPr>
    </w:pPr>
    <w:r>
      <w:rPr>
        <w:rStyle w:val="PageNumber"/>
      </w:rPr>
      <w:fldChar w:fldCharType="begin"/>
    </w:r>
    <w:r w:rsidR="002317AE">
      <w:rPr>
        <w:rStyle w:val="PageNumber"/>
        <w:rFonts w:cs="Calibri"/>
        <w:cs/>
        <w:lang w:bidi="th-TH"/>
      </w:rPr>
      <w:instrText>PAGE</w:instrText>
    </w:r>
    <w:r>
      <w:rPr>
        <w:rStyle w:val="PageNumber"/>
      </w:rPr>
      <w:fldChar w:fldCharType="separate"/>
    </w:r>
    <w:r w:rsidR="002317AE">
      <w:rPr>
        <w:rStyle w:val="PageNumber"/>
        <w:noProof/>
        <w:cs/>
        <w:lang w:bidi="th-TH"/>
      </w:rPr>
      <w:t>20</w:t>
    </w:r>
    <w:r>
      <w:rPr>
        <w:rStyle w:val="PageNumber"/>
      </w:rPr>
      <w:fldChar w:fldCharType="end"/>
    </w:r>
  </w:p>
  <w:p w:rsidR="002317AE" w:rsidRPr="0049279C" w:rsidRDefault="002317AE" w:rsidP="0059629B">
    <w:pPr>
      <w:pStyle w:val="runningtit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2422355"/>
      <w:docPartObj>
        <w:docPartGallery w:val="Page Numbers (Bottom of Page)"/>
        <w:docPartUnique/>
      </w:docPartObj>
    </w:sdtPr>
    <w:sdtEndPr>
      <w:rPr>
        <w:noProof/>
      </w:rPr>
    </w:sdtEndPr>
    <w:sdtContent>
      <w:p w:rsidR="002317AE" w:rsidRDefault="002317AE" w:rsidP="00130889">
        <w:pPr>
          <w:pStyle w:val="runningname"/>
        </w:pPr>
        <w:r>
          <w:t>Anupong Jeerachaipansakul</w:t>
        </w:r>
        <w:r>
          <w:tab/>
        </w:r>
        <w:r w:rsidR="00CD644A">
          <w:fldChar w:fldCharType="begin"/>
        </w:r>
        <w:r>
          <w:instrText xml:space="preserve"> PAGE   \* MERGEFORMAT </w:instrText>
        </w:r>
        <w:r w:rsidR="00CD644A">
          <w:fldChar w:fldCharType="separate"/>
        </w:r>
        <w:r w:rsidR="00C94684">
          <w:rPr>
            <w:noProof/>
          </w:rPr>
          <w:t>6</w:t>
        </w:r>
        <w:r w:rsidR="00CD644A">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AE" w:rsidRPr="003645BC" w:rsidRDefault="002317AE" w:rsidP="003645BC">
    <w:pPr>
      <w:pStyle w:val="Footer"/>
      <w:rPr>
        <w:rFonts w:cs="Calibri"/>
        <w:cs/>
        <w:lang w:bidi="th-TH"/>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8CD" w:rsidRDefault="00A738CD" w:rsidP="00DB065B">
      <w:pPr>
        <w:rPr>
          <w:rFonts w:cs="Calibri"/>
          <w:cs/>
          <w:lang w:bidi="th-TH"/>
        </w:rPr>
      </w:pPr>
      <w:r>
        <w:separator/>
      </w:r>
    </w:p>
  </w:footnote>
  <w:footnote w:type="continuationSeparator" w:id="1">
    <w:p w:rsidR="00A738CD" w:rsidRDefault="00A738CD" w:rsidP="00DB065B">
      <w:pPr>
        <w:rPr>
          <w:rFonts w:cs="Calibri"/>
          <w:cs/>
          <w:lang w:bidi="th-TH"/>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AE" w:rsidRPr="00DB065B" w:rsidRDefault="002317AE" w:rsidP="0049279C">
    <w:pPr>
      <w:pStyle w:val="Header"/>
      <w:jc w:val="right"/>
      <w:rPr>
        <w:lang w:val="en-US" w:bidi="th-TH"/>
      </w:rPr>
    </w:pPr>
    <w:r>
      <w:rPr>
        <w:noProof/>
        <w:lang w:val="en-US" w:bidi="th-TH"/>
      </w:rPr>
      <w:drawing>
        <wp:anchor distT="0" distB="0" distL="114300" distR="114300" simplePos="0" relativeHeight="251729920" behindDoc="0" locked="0" layoutInCell="1" allowOverlap="1">
          <wp:simplePos x="0" y="0"/>
          <wp:positionH relativeFrom="column">
            <wp:posOffset>547688</wp:posOffset>
          </wp:positionH>
          <wp:positionV relativeFrom="paragraph">
            <wp:posOffset>-6666</wp:posOffset>
          </wp:positionV>
          <wp:extent cx="5151120" cy="290512"/>
          <wp:effectExtent l="0" t="0" r="0" b="0"/>
          <wp:wrapNone/>
          <wp:docPr id="22" name="Picture 7" descr="C:\Users\PINK\AppData\Local\Microsoft\Windows\INetCache\Content.Word\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INK\AppData\Local\Microsoft\Windows\INetCache\Content.Word\untitled.png"/>
                  <pic:cNvPicPr>
                    <a:picLocks noChangeAspect="1" noChangeArrowheads="1"/>
                  </pic:cNvPicPr>
                </pic:nvPicPr>
                <pic:blipFill rotWithShape="1">
                  <a:blip r:embed="rId1">
                    <a:extLst>
                      <a:ext uri="{BEBA8EAE-BF5A-486C-A8C5-ECC9F3942E4B}">
                        <a14:imgProps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2">
                            <a14:imgEffect>
                              <a14:colorTemperature colorTemp="3934"/>
                            </a14:imgEffect>
                            <a14:imgEffect>
                              <a14:saturation sat="75000"/>
                            </a14:imgEffect>
                          </a14:imgLayer>
                        </a14:imgProps>
                      </a:ex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43736" b="20162"/>
                  <a:stretch/>
                </pic:blipFill>
                <pic:spPr bwMode="auto">
                  <a:xfrm>
                    <a:off x="0" y="0"/>
                    <a:ext cx="5151124" cy="290512"/>
                  </a:xfrm>
                  <a:prstGeom prst="rect">
                    <a:avLst/>
                  </a:prstGeom>
                  <a:noFill/>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CD644A" w:rsidRPr="00CD644A">
      <w:rPr>
        <w:rFonts w:ascii="Sukhumvit Set Text" w:hAnsi="Sukhumvit Set Text" w:cs="Sukhumvit Set Text"/>
        <w:noProof/>
        <w:lang w:val="en-US" w:bidi="th-TH"/>
      </w:rPr>
      <w:pict>
        <v:rect id="_x0000_s4102" style="position:absolute;left:0;text-align:left;margin-left:.25pt;margin-top:-.05pt;width:36pt;height:27pt;z-index:2517309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" fillcolor="#fbe4d5 [661]" stroked="f" strokeweight=".5pt"/>
      </w:pict>
    </w:r>
    <w:r w:rsidR="00CD644A" w:rsidRPr="00CD644A">
      <w:rPr>
        <w:rFonts w:ascii="Sukhumvit Set Text" w:hAnsi="Sukhumvit Set Text" w:cs="Sukhumvit Set Text"/>
        <w:noProof/>
        <w:lang w:val="en-US" w:bidi="th-TH"/>
      </w:rPr>
      <w:pict>
        <v:rect id="_x0000_s4101" style="position:absolute;left:0;text-align:left;margin-left:.25pt;margin-top:27.8pt;width:448.15pt;height:8.5pt;z-index:2517319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" fillcolor="#fbe4d5 [661]" stroked="f" strokeweight=".5pt"/>
      </w:pict>
    </w:r>
    <w:r w:rsidR="00CD644A" w:rsidRPr="00CD644A">
      <w:rPr>
        <w:rFonts w:ascii="Sukhumvit Set Text" w:hAnsi="Sukhumvit Set Text" w:cs="Sukhumvit Set Text"/>
        <w:noProof/>
        <w:lang w:val="en-US" w:bidi="th-TH"/>
      </w:rPr>
      <w:pict>
        <v:shapetype id="_x0000_t202" coordsize="21600,21600" o:spt="202" path="m,l,21600r21600,l21600,xe">
          <v:stroke joinstyle="miter"/>
          <v:path gradientshapeok="t" o:connecttype="rect"/>
        </v:shapetype>
        <v:shape id="Text Box 1073741854" o:spid="_x0000_s4100" type="#_x0000_t202" style="position:absolute;left:0;text-align:left;margin-left:216.05pt;margin-top:45.15pt;width:243.2pt;height:27pt;z-index:25173299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" filled="f" stroked="f">
          <v:textbox>
            <w:txbxContent>
              <w:p w:rsidR="002317AE" w:rsidRPr="00DA4E3F" w:rsidRDefault="002317AE" w:rsidP="0049279C">
                <w:pPr>
                  <w:rPr>
                    <w:rFonts w:ascii="Century Gothic" w:hAnsi="Century Gothic" w:cs="Century Gothic"/>
                    <w:b/>
                    <w:bCs/>
                    <w:cs/>
                    <w:lang w:bidi="th-TH"/>
                  </w:rPr>
                </w:pPr>
                <w:r w:rsidRPr="00DA4E3F">
                  <w:rPr>
                    <w:rFonts w:ascii="Century Gothic" w:hAnsi="Century Gothic" w:cs="Century Gothic"/>
                    <w:b/>
                    <w:bCs/>
                    <w:cs/>
                    <w:lang w:bidi="th-TH"/>
                  </w:rPr>
                  <w:t>BANGKOK IMPLANT SYSMPOSIUM; 2017</w:t>
                </w:r>
              </w:p>
            </w:txbxContent>
          </v:textbox>
        </v:shape>
      </w:pict>
    </w:r>
  </w:p>
  <w:p w:rsidR="002317AE" w:rsidRPr="00D41431" w:rsidRDefault="002317AE" w:rsidP="0049279C">
    <w:pPr>
      <w:pStyle w:val="Header"/>
      <w:rPr>
        <w:rtl/>
        <w:cs/>
      </w:rPr>
    </w:pPr>
    <w:r>
      <w:rPr>
        <w:rFonts w:ascii="Sukhumvit Set Text" w:hAnsi="Sukhumvit Set Text" w:cs="Sukhumvit Set Text" w:hint="cs"/>
        <w:noProof/>
        <w:lang w:val="en-US" w:bidi="th-TH"/>
      </w:rPr>
      <w:drawing>
        <wp:anchor distT="0" distB="0" distL="114300" distR="114300" simplePos="0" relativeHeight="251734016" behindDoc="0" locked="0" layoutInCell="1" allowOverlap="1">
          <wp:simplePos x="0" y="0"/>
          <wp:positionH relativeFrom="margin">
            <wp:posOffset>8255</wp:posOffset>
          </wp:positionH>
          <wp:positionV relativeFrom="margin">
            <wp:posOffset>-506730</wp:posOffset>
          </wp:positionV>
          <wp:extent cx="681990" cy="403225"/>
          <wp:effectExtent l="0" t="0" r="3810" b="3175"/>
          <wp:wrapSquare wrapText="bothSides"/>
          <wp:docPr id="23" name="Picture 9" descr="../Desktop/Screen%20Shot%202560-06-20%20at%2013.41.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560-06-20%20at%2013.41.54.png"/>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1990" cy="403225"/>
                  </a:xfrm>
                  <a:prstGeom prst="rect">
                    <a:avLst/>
                  </a:prstGeom>
                  <a:noFill/>
                  <a:ln>
                    <a:noFill/>
                  </a:ln>
                </pic:spPr>
              </pic:pic>
            </a:graphicData>
          </a:graphic>
        </wp:anchor>
      </w:drawing>
    </w:r>
  </w:p>
  <w:p w:rsidR="002317AE" w:rsidRDefault="002317AE">
    <w:pPr>
      <w:pStyle w:val="Header"/>
      <w:rPr>
        <w:rFonts w:cs="Calibri"/>
        <w:cs/>
        <w:lang w:bidi="th-TH"/>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AE" w:rsidRPr="00DB065B" w:rsidRDefault="00CD644A" w:rsidP="00F06D27">
    <w:pPr>
      <w:pStyle w:val="Header"/>
      <w:jc w:val="right"/>
      <w:rPr>
        <w:lang w:val="en-US" w:bidi="th-TH"/>
      </w:rPr>
    </w:pPr>
    <w:r w:rsidRPr="00CD644A">
      <w:rPr>
        <w:rFonts w:ascii="Sukhumvit Set Text" w:hAnsi="Sukhumvit Set Text" w:cs="Sukhumvit Set Text"/>
        <w:noProof/>
        <w:lang w:val="en-US" w:bidi="th-TH"/>
      </w:rPr>
      <w:pict>
        <v:shapetype id="_x0000_t202" coordsize="21600,21600" o:spt="202" path="m,l,21600r21600,l21600,xe">
          <v:stroke joinstyle="miter"/>
          <v:path gradientshapeok="t" o:connecttype="rect"/>
        </v:shapetype>
        <v:shape id="Text Box 15" o:spid="_x0000_s4099" type="#_x0000_t202" style="position:absolute;left:0;text-align:left;margin-left:301.5pt;margin-top:1.35pt;width:206.25pt;height:27pt;z-index:251668480;visibility:visible;mso-position-horizont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" filled="f" stroked="f">
          <v:textbox>
            <w:txbxContent>
              <w:p w:rsidR="00B51918" w:rsidRPr="00D9069F" w:rsidRDefault="00B51918" w:rsidP="00D9069F">
                <w:pPr>
                  <w:pStyle w:val="Abstractheading"/>
                </w:pPr>
                <w:r w:rsidRPr="00D9069F">
                  <w:rPr>
                    <w:rtl/>
                    <w:cs/>
                  </w:rPr>
                  <w:t>BANGKOK IMPLANT SYSMPOSIUM; 201</w:t>
                </w:r>
                <w:r w:rsidR="002317AE" w:rsidRPr="00D9069F">
                  <w:t>9</w:t>
                </w:r>
              </w:p>
            </w:txbxContent>
          </v:textbox>
          <w10:wrap anchorx="page"/>
        </v:shape>
      </w:pict>
    </w:r>
    <w:r w:rsidR="002317AE">
      <w:rPr>
        <w:rFonts w:ascii="Sukhumvit Set Text" w:hAnsi="Sukhumvit Set Text" w:cs="Sukhumvit Set Text" w:hint="cs"/>
        <w:noProof/>
        <w:lang w:val="en-US" w:bidi="th-TH"/>
      </w:rPr>
      <w:drawing>
        <wp:anchor distT="0" distB="0" distL="114300" distR="114300" simplePos="0" relativeHeight="251669504" behindDoc="0" locked="0" layoutInCell="1" allowOverlap="1">
          <wp:simplePos x="0" y="0"/>
          <wp:positionH relativeFrom="margin">
            <wp:align>left</wp:align>
          </wp:positionH>
          <wp:positionV relativeFrom="margin">
            <wp:posOffset>-963930</wp:posOffset>
          </wp:positionV>
          <wp:extent cx="681990" cy="403225"/>
          <wp:effectExtent l="0" t="0" r="3810" b="0"/>
          <wp:wrapSquare wrapText="bothSides"/>
          <wp:docPr id="24" name="Picture 9" descr="../Desktop/Screen%20Shot%202560-06-20%20at%2013.41.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560-06-20%20at%2013.41.54.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1990" cy="403225"/>
                  </a:xfrm>
                  <a:prstGeom prst="rect">
                    <a:avLst/>
                  </a:prstGeom>
                  <a:noFill/>
                  <a:ln>
                    <a:noFill/>
                  </a:ln>
                </pic:spPr>
              </pic:pic>
            </a:graphicData>
          </a:graphic>
        </wp:anchor>
      </w:drawing>
    </w:r>
    <w:r w:rsidR="002317AE">
      <w:rPr>
        <w:noProof/>
        <w:lang w:val="en-US" w:bidi="th-TH"/>
      </w:rPr>
      <w:drawing>
        <wp:anchor distT="0" distB="0" distL="114300" distR="114300" simplePos="0" relativeHeight="251665408" behindDoc="0" locked="0" layoutInCell="1" allowOverlap="1">
          <wp:simplePos x="0" y="0"/>
          <wp:positionH relativeFrom="column">
            <wp:posOffset>547688</wp:posOffset>
          </wp:positionH>
          <wp:positionV relativeFrom="paragraph">
            <wp:posOffset>-6666</wp:posOffset>
          </wp:positionV>
          <wp:extent cx="5151120" cy="290512"/>
          <wp:effectExtent l="0" t="0" r="0" b="0"/>
          <wp:wrapNone/>
          <wp:docPr id="25" name="Picture 7" descr="C:\Users\PINK\AppData\Local\Microsoft\Windows\INetCache\Content.Word\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INK\AppData\Local\Microsoft\Windows\INetCache\Content.Word\untitled.png"/>
                  <pic:cNvPicPr>
                    <a:picLocks noChangeAspect="1" noChangeArrowheads="1"/>
                  </pic:cNvPicPr>
                </pic:nvPicPr>
                <pic:blipFill rotWithShape="1">
                  <a:blip r:embed="rId2">
                    <a:extLst>
                      <a:ext uri="{BEBA8EAE-BF5A-486C-A8C5-ECC9F3942E4B}">
                        <a14:imgProps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3">
                            <a14:imgEffect>
                              <a14:colorTemperature colorTemp="3934"/>
                            </a14:imgEffect>
                            <a14:imgEffect>
                              <a14:saturation sat="75000"/>
                            </a14:imgEffect>
                          </a14:imgLayer>
                        </a14:imgProps>
                      </a:ex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43736" b="20162"/>
                  <a:stretch/>
                </pic:blipFill>
                <pic:spPr bwMode="auto">
                  <a:xfrm>
                    <a:off x="0" y="0"/>
                    <a:ext cx="5151124" cy="290512"/>
                  </a:xfrm>
                  <a:prstGeom prst="rect">
                    <a:avLst/>
                  </a:prstGeom>
                  <a:noFill/>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CD644A">
      <w:rPr>
        <w:rFonts w:ascii="Sukhumvit Set Text" w:hAnsi="Sukhumvit Set Text" w:cs="Sukhumvit Set Text"/>
        <w:noProof/>
        <w:lang w:val="en-US" w:bidi="th-TH"/>
      </w:rPr>
      <w:pict>
        <v:rect id="Rectangle 1" o:spid="_x0000_s4098" style="position:absolute;left:0;text-align:left;margin-left:.25pt;margin-top:-.05pt;width:36pt;height:27pt;z-index:2516664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" fillcolor="#fbe4d5 [661]" stroked="f" strokeweight=".5pt"/>
      </w:pict>
    </w:r>
    <w:r w:rsidRPr="00CD644A">
      <w:rPr>
        <w:rFonts w:ascii="Sukhumvit Set Text" w:hAnsi="Sukhumvit Set Text" w:cs="Sukhumvit Set Text"/>
        <w:noProof/>
        <w:lang w:val="en-US" w:bidi="th-TH"/>
      </w:rPr>
      <w:pict>
        <v:rect id="Rectangle 2" o:spid="_x0000_s4097" style="position:absolute;left:0;text-align:left;margin-left:.25pt;margin-top:27.8pt;width:448.15pt;height:8.5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" fillcolor="#fbe4d5 [661]" stroked="f" strokeweight=".5pt"/>
      </w:pict>
    </w:r>
  </w:p>
  <w:p w:rsidR="002317AE" w:rsidRPr="00D41431" w:rsidRDefault="002317AE" w:rsidP="00F06D27">
    <w:pPr>
      <w:pStyle w:val="Header"/>
      <w:rPr>
        <w:rtl/>
        <w:cs/>
        <w:lang w:bidi="th-TH"/>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AE" w:rsidRDefault="002317AE" w:rsidP="002317AE">
    <w:pPr>
      <w:pStyle w:val="Header"/>
      <w:rPr>
        <w:noProof/>
        <w:lang w:val="en-US"/>
      </w:rPr>
    </w:pPr>
  </w:p>
  <w:p w:rsidR="002317AE" w:rsidRDefault="002317AE" w:rsidP="00DB065B">
    <w:pPr>
      <w:pStyle w:val="Header"/>
      <w:jc w:val="right"/>
      <w:rPr>
        <w:noProof/>
        <w:lang w:val="en-US"/>
      </w:rPr>
    </w:pPr>
  </w:p>
  <w:p w:rsidR="002317AE" w:rsidRPr="00DB065B" w:rsidRDefault="002317AE" w:rsidP="00DB065B">
    <w:pPr>
      <w:pStyle w:val="Header"/>
      <w:jc w:val="right"/>
      <w:rPr>
        <w:lang w:val="en-US" w:bidi="th-TH"/>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EF4"/>
    <w:multiLevelType w:val="hybridMultilevel"/>
    <w:tmpl w:val="603C5F9C"/>
    <w:lvl w:ilvl="0" w:tplc="68AAB1BA">
      <w:numFmt w:val="bullet"/>
      <w:lvlText w:val="-"/>
      <w:lvlJc w:val="left"/>
      <w:pPr>
        <w:ind w:left="1440" w:hanging="360"/>
      </w:pPr>
      <w:rPr>
        <w:rFonts w:ascii="Century Gothic" w:eastAsia="DengXian" w:hAnsi="Century Gothic" w:cs="Cordia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A427DF"/>
    <w:multiLevelType w:val="hybridMultilevel"/>
    <w:tmpl w:val="976E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66FC2"/>
    <w:multiLevelType w:val="hybridMultilevel"/>
    <w:tmpl w:val="64DCE438"/>
    <w:styleLink w:val="ImportierterStil2"/>
    <w:lvl w:ilvl="0" w:tplc="F99807B8">
      <w:start w:val="1"/>
      <w:numFmt w:val="decimal"/>
      <w:lvlText w:val="%1."/>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AEC6AE">
      <w:start w:val="1"/>
      <w:numFmt w:val="lowerLetter"/>
      <w:lvlText w:val="%2."/>
      <w:lvlJc w:val="left"/>
      <w:pPr>
        <w:ind w:left="214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7227528">
      <w:start w:val="1"/>
      <w:numFmt w:val="lowerRoman"/>
      <w:lvlText w:val="%3."/>
      <w:lvlJc w:val="left"/>
      <w:pPr>
        <w:ind w:left="286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846E706">
      <w:start w:val="1"/>
      <w:numFmt w:val="decimal"/>
      <w:lvlText w:val="%4."/>
      <w:lvlJc w:val="left"/>
      <w:pPr>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0F4B696">
      <w:start w:val="1"/>
      <w:numFmt w:val="lowerLetter"/>
      <w:lvlText w:val="%5."/>
      <w:lvlJc w:val="left"/>
      <w:pPr>
        <w:ind w:left="430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88D516">
      <w:start w:val="1"/>
      <w:numFmt w:val="lowerRoman"/>
      <w:lvlText w:val="%6."/>
      <w:lvlJc w:val="left"/>
      <w:pPr>
        <w:ind w:left="502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AA8A4CC">
      <w:start w:val="1"/>
      <w:numFmt w:val="decimal"/>
      <w:lvlText w:val="%7."/>
      <w:lvlJc w:val="left"/>
      <w:pPr>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C36F37C">
      <w:start w:val="1"/>
      <w:numFmt w:val="lowerLetter"/>
      <w:lvlText w:val="%8."/>
      <w:lvlJc w:val="left"/>
      <w:pPr>
        <w:ind w:left="646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90DBD4">
      <w:start w:val="1"/>
      <w:numFmt w:val="lowerRoman"/>
      <w:lvlText w:val="%9."/>
      <w:lvlJc w:val="left"/>
      <w:pPr>
        <w:ind w:left="718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3195AD6"/>
    <w:multiLevelType w:val="hybridMultilevel"/>
    <w:tmpl w:val="1FA8F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45714"/>
    <w:multiLevelType w:val="hybridMultilevel"/>
    <w:tmpl w:val="B488675E"/>
    <w:lvl w:ilvl="0" w:tplc="345E8BA0">
      <w:start w:val="2"/>
      <w:numFmt w:val="bullet"/>
      <w:lvlText w:val="-"/>
      <w:lvlJc w:val="left"/>
      <w:pPr>
        <w:ind w:left="720" w:hanging="360"/>
      </w:pPr>
      <w:rPr>
        <w:rFonts w:ascii="Cordia New" w:eastAsiaTheme="minorHAnsi" w:hAnsi="Cordia New" w:cs="Cordia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1547059B"/>
    <w:multiLevelType w:val="hybridMultilevel"/>
    <w:tmpl w:val="6FB4BC56"/>
    <w:lvl w:ilvl="0" w:tplc="345E8BA0">
      <w:start w:val="2"/>
      <w:numFmt w:val="bullet"/>
      <w:lvlText w:val="-"/>
      <w:lvlJc w:val="left"/>
      <w:pPr>
        <w:ind w:left="720" w:hanging="360"/>
      </w:pPr>
      <w:rPr>
        <w:rFonts w:ascii="Cordia New" w:eastAsiaTheme="minorHAnsi" w:hAnsi="Cordia New" w:cs="Cordia New"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17E26AAA"/>
    <w:multiLevelType w:val="hybridMultilevel"/>
    <w:tmpl w:val="91A632C2"/>
    <w:lvl w:ilvl="0" w:tplc="345E8BA0">
      <w:start w:val="2"/>
      <w:numFmt w:val="bullet"/>
      <w:lvlText w:val="-"/>
      <w:lvlJc w:val="left"/>
      <w:pPr>
        <w:ind w:left="720" w:hanging="360"/>
      </w:pPr>
      <w:rPr>
        <w:rFonts w:ascii="Cordia New" w:eastAsiaTheme="minorHAnsi" w:hAnsi="Cordia New" w:cs="Cordia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1A30531E"/>
    <w:multiLevelType w:val="hybridMultilevel"/>
    <w:tmpl w:val="C588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C74256"/>
    <w:multiLevelType w:val="hybridMultilevel"/>
    <w:tmpl w:val="383A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712A74"/>
    <w:multiLevelType w:val="hybridMultilevel"/>
    <w:tmpl w:val="E2E4E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E72C9B"/>
    <w:multiLevelType w:val="hybridMultilevel"/>
    <w:tmpl w:val="BDCC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910DEE"/>
    <w:multiLevelType w:val="hybridMultilevel"/>
    <w:tmpl w:val="49E89BDE"/>
    <w:lvl w:ilvl="0" w:tplc="345E8BA0">
      <w:start w:val="2"/>
      <w:numFmt w:val="bullet"/>
      <w:lvlText w:val="-"/>
      <w:lvlJc w:val="left"/>
      <w:pPr>
        <w:ind w:left="720" w:hanging="360"/>
      </w:pPr>
      <w:rPr>
        <w:rFonts w:ascii="Cordia New" w:eastAsiaTheme="minorHAnsi" w:hAnsi="Cordia New" w:cs="Cordia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35CB7CD7"/>
    <w:multiLevelType w:val="hybridMultilevel"/>
    <w:tmpl w:val="33D60C80"/>
    <w:styleLink w:val="ImportierterStil1"/>
    <w:lvl w:ilvl="0" w:tplc="D9CE4920">
      <w:start w:val="1"/>
      <w:numFmt w:val="bullet"/>
      <w:lvlText w:val="-"/>
      <w:lvlJc w:val="left"/>
      <w:pPr>
        <w:ind w:left="1069"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C2FE1EC6">
      <w:start w:val="1"/>
      <w:numFmt w:val="bullet"/>
      <w:lvlText w:val="o"/>
      <w:lvlJc w:val="left"/>
      <w:pPr>
        <w:ind w:left="1789"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D46856C0">
      <w:start w:val="1"/>
      <w:numFmt w:val="bullet"/>
      <w:lvlText w:val="▪"/>
      <w:lvlJc w:val="left"/>
      <w:pPr>
        <w:ind w:left="2509"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54E2C04A">
      <w:start w:val="1"/>
      <w:numFmt w:val="bullet"/>
      <w:lvlText w:val="•"/>
      <w:lvlJc w:val="left"/>
      <w:pPr>
        <w:ind w:left="3229"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6E341AF6">
      <w:start w:val="1"/>
      <w:numFmt w:val="bullet"/>
      <w:lvlText w:val="o"/>
      <w:lvlJc w:val="left"/>
      <w:pPr>
        <w:ind w:left="3949"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C060D9DE">
      <w:start w:val="1"/>
      <w:numFmt w:val="bullet"/>
      <w:lvlText w:val="▪"/>
      <w:lvlJc w:val="left"/>
      <w:pPr>
        <w:ind w:left="4669"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D2D283E6">
      <w:start w:val="1"/>
      <w:numFmt w:val="bullet"/>
      <w:lvlText w:val="•"/>
      <w:lvlJc w:val="left"/>
      <w:pPr>
        <w:ind w:left="5389"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A0D2036A">
      <w:start w:val="1"/>
      <w:numFmt w:val="bullet"/>
      <w:lvlText w:val="o"/>
      <w:lvlJc w:val="left"/>
      <w:pPr>
        <w:ind w:left="6109"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677A381E">
      <w:start w:val="1"/>
      <w:numFmt w:val="bullet"/>
      <w:lvlText w:val="▪"/>
      <w:lvlJc w:val="left"/>
      <w:pPr>
        <w:ind w:left="6829"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39AA7EAC"/>
    <w:multiLevelType w:val="hybridMultilevel"/>
    <w:tmpl w:val="D2CC7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DA7B28"/>
    <w:multiLevelType w:val="hybridMultilevel"/>
    <w:tmpl w:val="20DC1038"/>
    <w:lvl w:ilvl="0" w:tplc="0096E71A">
      <w:numFmt w:val="bullet"/>
      <w:lvlText w:val="-"/>
      <w:lvlJc w:val="left"/>
      <w:pPr>
        <w:ind w:left="720" w:hanging="360"/>
      </w:pPr>
      <w:rPr>
        <w:rFonts w:ascii="Century Gothic" w:eastAsiaTheme="minorHAnsi" w:hAnsi="Century Gothic"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49D94B39"/>
    <w:multiLevelType w:val="hybridMultilevel"/>
    <w:tmpl w:val="39B08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FE5F42"/>
    <w:multiLevelType w:val="hybridMultilevel"/>
    <w:tmpl w:val="33D60C80"/>
    <w:numStyleLink w:val="ImportierterStil1"/>
  </w:abstractNum>
  <w:abstractNum w:abstractNumId="17">
    <w:nsid w:val="4B106B30"/>
    <w:multiLevelType w:val="hybridMultilevel"/>
    <w:tmpl w:val="CDE8F0C8"/>
    <w:lvl w:ilvl="0" w:tplc="0E6476F4">
      <w:start w:val="3"/>
      <w:numFmt w:val="bullet"/>
      <w:lvlText w:val="-"/>
      <w:lvlJc w:val="left"/>
      <w:pPr>
        <w:ind w:left="1800" w:hanging="360"/>
      </w:pPr>
      <w:rPr>
        <w:rFonts w:ascii="Calibri" w:eastAsia="Calibri" w:hAnsi="Calibri" w:cs="Cordia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C8309CD"/>
    <w:multiLevelType w:val="hybridMultilevel"/>
    <w:tmpl w:val="61E4E020"/>
    <w:lvl w:ilvl="0" w:tplc="345E8BA0">
      <w:start w:val="2"/>
      <w:numFmt w:val="bullet"/>
      <w:lvlText w:val="-"/>
      <w:lvlJc w:val="left"/>
      <w:pPr>
        <w:ind w:left="720" w:hanging="360"/>
      </w:pPr>
      <w:rPr>
        <w:rFonts w:ascii="Cordia New" w:eastAsiaTheme="minorHAnsi" w:hAnsi="Cordia New" w:cs="Cordia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nsid w:val="54D2524A"/>
    <w:multiLevelType w:val="hybridMultilevel"/>
    <w:tmpl w:val="33D60C80"/>
    <w:numStyleLink w:val="ImportierterStil1"/>
  </w:abstractNum>
  <w:abstractNum w:abstractNumId="20">
    <w:nsid w:val="558B6A37"/>
    <w:multiLevelType w:val="hybridMultilevel"/>
    <w:tmpl w:val="018E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BA7351"/>
    <w:multiLevelType w:val="hybridMultilevel"/>
    <w:tmpl w:val="54E44646"/>
    <w:lvl w:ilvl="0" w:tplc="68AAB1BA">
      <w:numFmt w:val="bullet"/>
      <w:lvlText w:val="-"/>
      <w:lvlJc w:val="left"/>
      <w:pPr>
        <w:ind w:left="1440" w:hanging="360"/>
      </w:pPr>
      <w:rPr>
        <w:rFonts w:ascii="Century Gothic" w:eastAsia="DengXian" w:hAnsi="Century Gothic" w:cs="Cordia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6BE5B4D"/>
    <w:multiLevelType w:val="hybridMultilevel"/>
    <w:tmpl w:val="9110AD64"/>
    <w:numStyleLink w:val="ImportierterStil3"/>
  </w:abstractNum>
  <w:abstractNum w:abstractNumId="23">
    <w:nsid w:val="68137965"/>
    <w:multiLevelType w:val="hybridMultilevel"/>
    <w:tmpl w:val="DEEA7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097E40"/>
    <w:multiLevelType w:val="hybridMultilevel"/>
    <w:tmpl w:val="46DA7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6C04E3"/>
    <w:multiLevelType w:val="hybridMultilevel"/>
    <w:tmpl w:val="75C44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22F54AC"/>
    <w:multiLevelType w:val="hybridMultilevel"/>
    <w:tmpl w:val="64DCE438"/>
    <w:numStyleLink w:val="ImportierterStil2"/>
  </w:abstractNum>
  <w:abstractNum w:abstractNumId="27">
    <w:nsid w:val="77892003"/>
    <w:multiLevelType w:val="hybridMultilevel"/>
    <w:tmpl w:val="9110AD64"/>
    <w:styleLink w:val="ImportierterStil3"/>
    <w:lvl w:ilvl="0" w:tplc="80AA5BF4">
      <w:start w:val="1"/>
      <w:numFmt w:val="bullet"/>
      <w:lvlText w:val="·"/>
      <w:lvlJc w:val="left"/>
      <w:pPr>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FEFC34">
      <w:start w:val="1"/>
      <w:numFmt w:val="bullet"/>
      <w:lvlText w:val="o"/>
      <w:lvlJc w:val="left"/>
      <w:pPr>
        <w:ind w:left="214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CE4CB3C">
      <w:start w:val="1"/>
      <w:numFmt w:val="bullet"/>
      <w:lvlText w:val="▪"/>
      <w:lvlJc w:val="left"/>
      <w:pPr>
        <w:ind w:left="286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AC00AFC">
      <w:start w:val="1"/>
      <w:numFmt w:val="bullet"/>
      <w:lvlText w:val="•"/>
      <w:lvlJc w:val="left"/>
      <w:pPr>
        <w:ind w:left="358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DD4298E">
      <w:start w:val="1"/>
      <w:numFmt w:val="bullet"/>
      <w:lvlText w:val="o"/>
      <w:lvlJc w:val="left"/>
      <w:pPr>
        <w:ind w:left="430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3467C02">
      <w:start w:val="1"/>
      <w:numFmt w:val="bullet"/>
      <w:lvlText w:val="▪"/>
      <w:lvlJc w:val="left"/>
      <w:pPr>
        <w:ind w:left="502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E96AB56">
      <w:start w:val="1"/>
      <w:numFmt w:val="bullet"/>
      <w:lvlText w:val="•"/>
      <w:lvlJc w:val="left"/>
      <w:pPr>
        <w:ind w:left="574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020E91A">
      <w:start w:val="1"/>
      <w:numFmt w:val="bullet"/>
      <w:lvlText w:val="o"/>
      <w:lvlJc w:val="left"/>
      <w:pPr>
        <w:ind w:left="646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E1242D8">
      <w:start w:val="1"/>
      <w:numFmt w:val="bullet"/>
      <w:lvlText w:val="▪"/>
      <w:lvlJc w:val="left"/>
      <w:pPr>
        <w:ind w:left="718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7FD145F4"/>
    <w:multiLevelType w:val="hybridMultilevel"/>
    <w:tmpl w:val="B492E9DA"/>
    <w:lvl w:ilvl="0" w:tplc="345E8BA0">
      <w:start w:val="2"/>
      <w:numFmt w:val="bullet"/>
      <w:lvlText w:val="-"/>
      <w:lvlJc w:val="left"/>
      <w:pPr>
        <w:ind w:left="720" w:hanging="360"/>
      </w:pPr>
      <w:rPr>
        <w:rFonts w:ascii="Cordia New" w:eastAsiaTheme="minorHAnsi" w:hAnsi="Cordia New" w:cs="Cordia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25"/>
  </w:num>
  <w:num w:numId="4">
    <w:abstractNumId w:val="12"/>
  </w:num>
  <w:num w:numId="5">
    <w:abstractNumId w:val="19"/>
  </w:num>
  <w:num w:numId="6">
    <w:abstractNumId w:val="16"/>
  </w:num>
  <w:num w:numId="7">
    <w:abstractNumId w:val="2"/>
  </w:num>
  <w:num w:numId="8">
    <w:abstractNumId w:val="26"/>
  </w:num>
  <w:num w:numId="9">
    <w:abstractNumId w:val="27"/>
  </w:num>
  <w:num w:numId="10">
    <w:abstractNumId w:val="22"/>
  </w:num>
  <w:num w:numId="11">
    <w:abstractNumId w:val="17"/>
  </w:num>
  <w:num w:numId="12">
    <w:abstractNumId w:val="13"/>
  </w:num>
  <w:num w:numId="13">
    <w:abstractNumId w:val="4"/>
  </w:num>
  <w:num w:numId="14">
    <w:abstractNumId w:val="14"/>
  </w:num>
  <w:num w:numId="15">
    <w:abstractNumId w:val="28"/>
  </w:num>
  <w:num w:numId="16">
    <w:abstractNumId w:val="11"/>
  </w:num>
  <w:num w:numId="17">
    <w:abstractNumId w:val="6"/>
  </w:num>
  <w:num w:numId="18">
    <w:abstractNumId w:val="18"/>
  </w:num>
  <w:num w:numId="19">
    <w:abstractNumId w:val="5"/>
  </w:num>
  <w:num w:numId="20">
    <w:abstractNumId w:val="23"/>
  </w:num>
  <w:num w:numId="21">
    <w:abstractNumId w:val="21"/>
  </w:num>
  <w:num w:numId="22">
    <w:abstractNumId w:val="0"/>
  </w:num>
  <w:num w:numId="23">
    <w:abstractNumId w:val="7"/>
  </w:num>
  <w:num w:numId="24">
    <w:abstractNumId w:val="20"/>
  </w:num>
  <w:num w:numId="25">
    <w:abstractNumId w:val="8"/>
  </w:num>
  <w:num w:numId="26">
    <w:abstractNumId w:val="10"/>
  </w:num>
  <w:num w:numId="27">
    <w:abstractNumId w:val="15"/>
  </w:num>
  <w:num w:numId="28">
    <w:abstractNumId w:val="9"/>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applyBreakingRules/>
  </w:compat>
  <w:docVars>
    <w:docVar w:name="__Grammarly_42____i" w:val="H4sIAAAAAAAEAKtWckksSQxILCpxzi/NK1GyMqwFAAEhoTITAAAA"/>
    <w:docVar w:name="__Grammarly_42___1" w:val="H4sIAAAAAAAEAKtWcslP9kxRslIyNDY0NTI3sLAwMDIxMzIwsDRW0lEKTi0uzszPAymwrAUAz7E6BiwAAAA="/>
  </w:docVars>
  <w:rsids>
    <w:rsidRoot w:val="00A738CD"/>
    <w:rsid w:val="00006005"/>
    <w:rsid w:val="00012FE8"/>
    <w:rsid w:val="0002643A"/>
    <w:rsid w:val="000328C9"/>
    <w:rsid w:val="00041023"/>
    <w:rsid w:val="0004115C"/>
    <w:rsid w:val="0005449F"/>
    <w:rsid w:val="000823E2"/>
    <w:rsid w:val="00091646"/>
    <w:rsid w:val="00092C48"/>
    <w:rsid w:val="00093F5D"/>
    <w:rsid w:val="000A0251"/>
    <w:rsid w:val="000A1A8C"/>
    <w:rsid w:val="000A1D2C"/>
    <w:rsid w:val="000A2163"/>
    <w:rsid w:val="000A32E7"/>
    <w:rsid w:val="000A4293"/>
    <w:rsid w:val="000B52C3"/>
    <w:rsid w:val="000C14EC"/>
    <w:rsid w:val="000C6104"/>
    <w:rsid w:val="000D1A82"/>
    <w:rsid w:val="000E13B2"/>
    <w:rsid w:val="000E3B30"/>
    <w:rsid w:val="000E7DAB"/>
    <w:rsid w:val="000F2E35"/>
    <w:rsid w:val="000F778D"/>
    <w:rsid w:val="00110408"/>
    <w:rsid w:val="00116CF2"/>
    <w:rsid w:val="00126433"/>
    <w:rsid w:val="00130889"/>
    <w:rsid w:val="0014077A"/>
    <w:rsid w:val="00150ABA"/>
    <w:rsid w:val="001572EB"/>
    <w:rsid w:val="00160063"/>
    <w:rsid w:val="00171B0D"/>
    <w:rsid w:val="00182AF2"/>
    <w:rsid w:val="00183EF3"/>
    <w:rsid w:val="001845B0"/>
    <w:rsid w:val="001A0551"/>
    <w:rsid w:val="001A0659"/>
    <w:rsid w:val="001C1733"/>
    <w:rsid w:val="001D558C"/>
    <w:rsid w:val="001E2246"/>
    <w:rsid w:val="001E6E38"/>
    <w:rsid w:val="001F063E"/>
    <w:rsid w:val="001F0C68"/>
    <w:rsid w:val="001F1342"/>
    <w:rsid w:val="001F15C8"/>
    <w:rsid w:val="001F4E2B"/>
    <w:rsid w:val="002029AF"/>
    <w:rsid w:val="00204B7F"/>
    <w:rsid w:val="00216F9D"/>
    <w:rsid w:val="002317AE"/>
    <w:rsid w:val="00241C0F"/>
    <w:rsid w:val="00244E1D"/>
    <w:rsid w:val="00266301"/>
    <w:rsid w:val="002801E6"/>
    <w:rsid w:val="00295C81"/>
    <w:rsid w:val="002A2F4B"/>
    <w:rsid w:val="002A4DF2"/>
    <w:rsid w:val="002A6925"/>
    <w:rsid w:val="002D4E38"/>
    <w:rsid w:val="002F6A31"/>
    <w:rsid w:val="0031428B"/>
    <w:rsid w:val="003217BD"/>
    <w:rsid w:val="00321976"/>
    <w:rsid w:val="00342C4A"/>
    <w:rsid w:val="003448CB"/>
    <w:rsid w:val="003459EA"/>
    <w:rsid w:val="003519C6"/>
    <w:rsid w:val="00352EB6"/>
    <w:rsid w:val="00354F4E"/>
    <w:rsid w:val="003645BC"/>
    <w:rsid w:val="003738E7"/>
    <w:rsid w:val="00380568"/>
    <w:rsid w:val="00393ACC"/>
    <w:rsid w:val="003A319A"/>
    <w:rsid w:val="003B11ED"/>
    <w:rsid w:val="003B3EA9"/>
    <w:rsid w:val="003B5971"/>
    <w:rsid w:val="003C3AD2"/>
    <w:rsid w:val="003C5053"/>
    <w:rsid w:val="003C65E1"/>
    <w:rsid w:val="003D290D"/>
    <w:rsid w:val="003E4D15"/>
    <w:rsid w:val="003F34D0"/>
    <w:rsid w:val="00411FE0"/>
    <w:rsid w:val="004274D3"/>
    <w:rsid w:val="0043233F"/>
    <w:rsid w:val="004324C4"/>
    <w:rsid w:val="00433163"/>
    <w:rsid w:val="004361FE"/>
    <w:rsid w:val="00437659"/>
    <w:rsid w:val="00446678"/>
    <w:rsid w:val="00452104"/>
    <w:rsid w:val="00454A5A"/>
    <w:rsid w:val="00461ACB"/>
    <w:rsid w:val="00473F93"/>
    <w:rsid w:val="00486345"/>
    <w:rsid w:val="004863F2"/>
    <w:rsid w:val="00486648"/>
    <w:rsid w:val="00487B1F"/>
    <w:rsid w:val="00492055"/>
    <w:rsid w:val="0049279C"/>
    <w:rsid w:val="0049281C"/>
    <w:rsid w:val="00492A44"/>
    <w:rsid w:val="00495E78"/>
    <w:rsid w:val="00496083"/>
    <w:rsid w:val="004A2959"/>
    <w:rsid w:val="004A2F14"/>
    <w:rsid w:val="004A3AC9"/>
    <w:rsid w:val="004A73F9"/>
    <w:rsid w:val="004B4A63"/>
    <w:rsid w:val="004C2D36"/>
    <w:rsid w:val="004C6C80"/>
    <w:rsid w:val="004D0343"/>
    <w:rsid w:val="004D34AE"/>
    <w:rsid w:val="004E53F1"/>
    <w:rsid w:val="004E75EC"/>
    <w:rsid w:val="005014DA"/>
    <w:rsid w:val="00501942"/>
    <w:rsid w:val="005024D0"/>
    <w:rsid w:val="00506803"/>
    <w:rsid w:val="005120BD"/>
    <w:rsid w:val="005218B8"/>
    <w:rsid w:val="0052242A"/>
    <w:rsid w:val="0052448A"/>
    <w:rsid w:val="00526671"/>
    <w:rsid w:val="00532890"/>
    <w:rsid w:val="00542822"/>
    <w:rsid w:val="00542C71"/>
    <w:rsid w:val="00543565"/>
    <w:rsid w:val="00547CB8"/>
    <w:rsid w:val="00547D12"/>
    <w:rsid w:val="0055378D"/>
    <w:rsid w:val="00554ABE"/>
    <w:rsid w:val="005637F1"/>
    <w:rsid w:val="00580366"/>
    <w:rsid w:val="005846AB"/>
    <w:rsid w:val="00584BEA"/>
    <w:rsid w:val="0059629B"/>
    <w:rsid w:val="005B105B"/>
    <w:rsid w:val="005C0260"/>
    <w:rsid w:val="005D333C"/>
    <w:rsid w:val="005E115B"/>
    <w:rsid w:val="005E204B"/>
    <w:rsid w:val="005E7F80"/>
    <w:rsid w:val="005F12A9"/>
    <w:rsid w:val="00614672"/>
    <w:rsid w:val="00622DA2"/>
    <w:rsid w:val="00630289"/>
    <w:rsid w:val="0063146F"/>
    <w:rsid w:val="00634BF4"/>
    <w:rsid w:val="00635FD5"/>
    <w:rsid w:val="00644C40"/>
    <w:rsid w:val="006514A0"/>
    <w:rsid w:val="006557E6"/>
    <w:rsid w:val="00656F68"/>
    <w:rsid w:val="00663382"/>
    <w:rsid w:val="00675F7D"/>
    <w:rsid w:val="006805E4"/>
    <w:rsid w:val="00687FF7"/>
    <w:rsid w:val="00690DEB"/>
    <w:rsid w:val="006933B0"/>
    <w:rsid w:val="006A5191"/>
    <w:rsid w:val="006A5279"/>
    <w:rsid w:val="006B6161"/>
    <w:rsid w:val="006B7665"/>
    <w:rsid w:val="006C1F0A"/>
    <w:rsid w:val="006C696A"/>
    <w:rsid w:val="006F295B"/>
    <w:rsid w:val="00725387"/>
    <w:rsid w:val="00725E64"/>
    <w:rsid w:val="0073002F"/>
    <w:rsid w:val="00732381"/>
    <w:rsid w:val="00742968"/>
    <w:rsid w:val="00746FD7"/>
    <w:rsid w:val="007559D4"/>
    <w:rsid w:val="00756D7D"/>
    <w:rsid w:val="00787A1D"/>
    <w:rsid w:val="00791CF6"/>
    <w:rsid w:val="007A1DFC"/>
    <w:rsid w:val="007A5607"/>
    <w:rsid w:val="007A7047"/>
    <w:rsid w:val="007B23D8"/>
    <w:rsid w:val="007B530F"/>
    <w:rsid w:val="007C4AA5"/>
    <w:rsid w:val="007C6F86"/>
    <w:rsid w:val="007F38E1"/>
    <w:rsid w:val="007F3B51"/>
    <w:rsid w:val="008057EF"/>
    <w:rsid w:val="00811C95"/>
    <w:rsid w:val="00832406"/>
    <w:rsid w:val="00841509"/>
    <w:rsid w:val="00846278"/>
    <w:rsid w:val="00850819"/>
    <w:rsid w:val="008743E2"/>
    <w:rsid w:val="0089703C"/>
    <w:rsid w:val="008B4B72"/>
    <w:rsid w:val="008B51ED"/>
    <w:rsid w:val="008B58DD"/>
    <w:rsid w:val="008C3B20"/>
    <w:rsid w:val="008C7984"/>
    <w:rsid w:val="008D39E5"/>
    <w:rsid w:val="008D7025"/>
    <w:rsid w:val="008E16AA"/>
    <w:rsid w:val="008F2F36"/>
    <w:rsid w:val="008F76F5"/>
    <w:rsid w:val="00902B83"/>
    <w:rsid w:val="00903B25"/>
    <w:rsid w:val="009052B8"/>
    <w:rsid w:val="0091594A"/>
    <w:rsid w:val="0092354F"/>
    <w:rsid w:val="00930357"/>
    <w:rsid w:val="00931B85"/>
    <w:rsid w:val="009371F1"/>
    <w:rsid w:val="00944DC5"/>
    <w:rsid w:val="0095457D"/>
    <w:rsid w:val="00961AF2"/>
    <w:rsid w:val="009632A1"/>
    <w:rsid w:val="009636DD"/>
    <w:rsid w:val="009759B1"/>
    <w:rsid w:val="00977638"/>
    <w:rsid w:val="009777A0"/>
    <w:rsid w:val="009779D0"/>
    <w:rsid w:val="009811B6"/>
    <w:rsid w:val="00983DA4"/>
    <w:rsid w:val="00987E4C"/>
    <w:rsid w:val="009B4E62"/>
    <w:rsid w:val="009B63A9"/>
    <w:rsid w:val="009C7E16"/>
    <w:rsid w:val="009E0BED"/>
    <w:rsid w:val="009F0F53"/>
    <w:rsid w:val="00A04785"/>
    <w:rsid w:val="00A10AE1"/>
    <w:rsid w:val="00A12EFE"/>
    <w:rsid w:val="00A13C82"/>
    <w:rsid w:val="00A32EDF"/>
    <w:rsid w:val="00A34408"/>
    <w:rsid w:val="00A36735"/>
    <w:rsid w:val="00A45733"/>
    <w:rsid w:val="00A47CD1"/>
    <w:rsid w:val="00A52232"/>
    <w:rsid w:val="00A55DB4"/>
    <w:rsid w:val="00A60953"/>
    <w:rsid w:val="00A64891"/>
    <w:rsid w:val="00A736E0"/>
    <w:rsid w:val="00A738CD"/>
    <w:rsid w:val="00A75129"/>
    <w:rsid w:val="00A83C06"/>
    <w:rsid w:val="00A92B2A"/>
    <w:rsid w:val="00AE021F"/>
    <w:rsid w:val="00AE09C2"/>
    <w:rsid w:val="00AE3CF7"/>
    <w:rsid w:val="00B02A88"/>
    <w:rsid w:val="00B0562B"/>
    <w:rsid w:val="00B05678"/>
    <w:rsid w:val="00B078CF"/>
    <w:rsid w:val="00B1022A"/>
    <w:rsid w:val="00B26447"/>
    <w:rsid w:val="00B30747"/>
    <w:rsid w:val="00B34C9E"/>
    <w:rsid w:val="00B442D6"/>
    <w:rsid w:val="00B50DFA"/>
    <w:rsid w:val="00B512FC"/>
    <w:rsid w:val="00B51918"/>
    <w:rsid w:val="00B5258B"/>
    <w:rsid w:val="00B57DC2"/>
    <w:rsid w:val="00B62614"/>
    <w:rsid w:val="00B64446"/>
    <w:rsid w:val="00B70904"/>
    <w:rsid w:val="00B90054"/>
    <w:rsid w:val="00B9666C"/>
    <w:rsid w:val="00B96A0F"/>
    <w:rsid w:val="00BA24AC"/>
    <w:rsid w:val="00BA3723"/>
    <w:rsid w:val="00BB2683"/>
    <w:rsid w:val="00BB5293"/>
    <w:rsid w:val="00BD29CA"/>
    <w:rsid w:val="00BD4592"/>
    <w:rsid w:val="00BE0721"/>
    <w:rsid w:val="00BE66E2"/>
    <w:rsid w:val="00BE6E85"/>
    <w:rsid w:val="00BF1F7C"/>
    <w:rsid w:val="00C02587"/>
    <w:rsid w:val="00C138CF"/>
    <w:rsid w:val="00C20D4F"/>
    <w:rsid w:val="00C22129"/>
    <w:rsid w:val="00C33A60"/>
    <w:rsid w:val="00C3788E"/>
    <w:rsid w:val="00C37E86"/>
    <w:rsid w:val="00C40793"/>
    <w:rsid w:val="00C41697"/>
    <w:rsid w:val="00C45BE9"/>
    <w:rsid w:val="00C46E63"/>
    <w:rsid w:val="00C50482"/>
    <w:rsid w:val="00C60E71"/>
    <w:rsid w:val="00C61501"/>
    <w:rsid w:val="00C65521"/>
    <w:rsid w:val="00C76E8D"/>
    <w:rsid w:val="00C866AE"/>
    <w:rsid w:val="00C94684"/>
    <w:rsid w:val="00CA6223"/>
    <w:rsid w:val="00CB1A1A"/>
    <w:rsid w:val="00CD644A"/>
    <w:rsid w:val="00CD7399"/>
    <w:rsid w:val="00CE1FBD"/>
    <w:rsid w:val="00CE5DF6"/>
    <w:rsid w:val="00CF0C7E"/>
    <w:rsid w:val="00CF0E6D"/>
    <w:rsid w:val="00CF5E77"/>
    <w:rsid w:val="00D02834"/>
    <w:rsid w:val="00D05361"/>
    <w:rsid w:val="00D078ED"/>
    <w:rsid w:val="00D169E0"/>
    <w:rsid w:val="00D20899"/>
    <w:rsid w:val="00D2281C"/>
    <w:rsid w:val="00D22A26"/>
    <w:rsid w:val="00D430F1"/>
    <w:rsid w:val="00D51C33"/>
    <w:rsid w:val="00D54A43"/>
    <w:rsid w:val="00D60AEF"/>
    <w:rsid w:val="00D651C3"/>
    <w:rsid w:val="00D66928"/>
    <w:rsid w:val="00D76A32"/>
    <w:rsid w:val="00D9069F"/>
    <w:rsid w:val="00D95DC6"/>
    <w:rsid w:val="00D9719C"/>
    <w:rsid w:val="00DA2FB4"/>
    <w:rsid w:val="00DA79F0"/>
    <w:rsid w:val="00DB065B"/>
    <w:rsid w:val="00DE0866"/>
    <w:rsid w:val="00DE1693"/>
    <w:rsid w:val="00DE64FE"/>
    <w:rsid w:val="00DF0B25"/>
    <w:rsid w:val="00DF14BB"/>
    <w:rsid w:val="00DF7312"/>
    <w:rsid w:val="00E33807"/>
    <w:rsid w:val="00E35867"/>
    <w:rsid w:val="00E40FC1"/>
    <w:rsid w:val="00E51B9D"/>
    <w:rsid w:val="00E5332F"/>
    <w:rsid w:val="00E54F39"/>
    <w:rsid w:val="00E60AE3"/>
    <w:rsid w:val="00E7313D"/>
    <w:rsid w:val="00E753C3"/>
    <w:rsid w:val="00E952C3"/>
    <w:rsid w:val="00EA480B"/>
    <w:rsid w:val="00EB061A"/>
    <w:rsid w:val="00EB66ED"/>
    <w:rsid w:val="00EB6A28"/>
    <w:rsid w:val="00EC1795"/>
    <w:rsid w:val="00EC1937"/>
    <w:rsid w:val="00ED353F"/>
    <w:rsid w:val="00ED67BD"/>
    <w:rsid w:val="00EE11A5"/>
    <w:rsid w:val="00EF4B61"/>
    <w:rsid w:val="00EF750B"/>
    <w:rsid w:val="00EF7A12"/>
    <w:rsid w:val="00F00428"/>
    <w:rsid w:val="00F06D27"/>
    <w:rsid w:val="00F21382"/>
    <w:rsid w:val="00F24D38"/>
    <w:rsid w:val="00F31EF7"/>
    <w:rsid w:val="00F378DB"/>
    <w:rsid w:val="00F37E08"/>
    <w:rsid w:val="00F40D05"/>
    <w:rsid w:val="00F506E4"/>
    <w:rsid w:val="00F53DA0"/>
    <w:rsid w:val="00F54206"/>
    <w:rsid w:val="00F6031F"/>
    <w:rsid w:val="00F62529"/>
    <w:rsid w:val="00F64C91"/>
    <w:rsid w:val="00F65704"/>
    <w:rsid w:val="00F75D1B"/>
    <w:rsid w:val="00F83D18"/>
    <w:rsid w:val="00F978F3"/>
    <w:rsid w:val="00FA1B7C"/>
    <w:rsid w:val="00FB59E5"/>
    <w:rsid w:val="00FC75DD"/>
    <w:rsid w:val="00FD0453"/>
    <w:rsid w:val="00FD6CCA"/>
    <w:rsid w:val="00FE5EF8"/>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978F3"/>
    <w:rPr>
      <w:lang w:val="th-TH"/>
    </w:rPr>
  </w:style>
  <w:style w:type="paragraph" w:styleId="Heading1">
    <w:name w:val="heading 1"/>
    <w:basedOn w:val="Normal"/>
    <w:next w:val="Normal"/>
    <w:link w:val="Heading1Char"/>
    <w:uiPriority w:val="9"/>
    <w:rsid w:val="00A64891"/>
    <w:pPr>
      <w:keepNext/>
      <w:keepLines/>
      <w:spacing w:before="240" w:line="276" w:lineRule="auto"/>
      <w:outlineLvl w:val="0"/>
    </w:pPr>
    <w:rPr>
      <w:rFonts w:asciiTheme="majorHAnsi" w:eastAsiaTheme="majorEastAsia" w:hAnsiTheme="majorHAnsi" w:cstheme="majorBidi"/>
      <w:b/>
      <w:sz w:val="32"/>
      <w:szCs w:val="40"/>
      <w:lang w:val="en-US" w:bidi="th-TH"/>
    </w:rPr>
  </w:style>
  <w:style w:type="paragraph" w:styleId="Heading2">
    <w:name w:val="heading 2"/>
    <w:basedOn w:val="Normal"/>
    <w:next w:val="Normal"/>
    <w:link w:val="Heading2Char"/>
    <w:uiPriority w:val="9"/>
    <w:unhideWhenUsed/>
    <w:rsid w:val="0044667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65B"/>
    <w:pPr>
      <w:tabs>
        <w:tab w:val="center" w:pos="4680"/>
        <w:tab w:val="right" w:pos="9360"/>
      </w:tabs>
    </w:pPr>
  </w:style>
  <w:style w:type="character" w:customStyle="1" w:styleId="HeaderChar">
    <w:name w:val="Header Char"/>
    <w:basedOn w:val="DefaultParagraphFont"/>
    <w:link w:val="Header"/>
    <w:uiPriority w:val="99"/>
    <w:rsid w:val="00DB065B"/>
    <w:rPr>
      <w:lang w:val="th-TH"/>
    </w:rPr>
  </w:style>
  <w:style w:type="paragraph" w:styleId="Footer">
    <w:name w:val="footer"/>
    <w:basedOn w:val="Normal"/>
    <w:link w:val="FooterChar"/>
    <w:uiPriority w:val="99"/>
    <w:unhideWhenUsed/>
    <w:rsid w:val="00DB065B"/>
    <w:pPr>
      <w:tabs>
        <w:tab w:val="center" w:pos="4680"/>
        <w:tab w:val="right" w:pos="9360"/>
      </w:tabs>
    </w:pPr>
  </w:style>
  <w:style w:type="character" w:customStyle="1" w:styleId="FooterChar">
    <w:name w:val="Footer Char"/>
    <w:basedOn w:val="DefaultParagraphFont"/>
    <w:link w:val="Footer"/>
    <w:uiPriority w:val="99"/>
    <w:rsid w:val="00DB065B"/>
    <w:rPr>
      <w:lang w:val="th-TH"/>
    </w:rPr>
  </w:style>
  <w:style w:type="table" w:styleId="TableGrid">
    <w:name w:val="Table Grid"/>
    <w:basedOn w:val="TableNormal"/>
    <w:uiPriority w:val="39"/>
    <w:rsid w:val="009776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Author">
    <w:name w:val="Article Author"/>
    <w:basedOn w:val="Normal"/>
    <w:autoRedefine/>
    <w:qFormat/>
    <w:rsid w:val="00F37E08"/>
    <w:pPr>
      <w:spacing w:before="120" w:after="160"/>
    </w:pPr>
    <w:rPr>
      <w:rFonts w:ascii="Century Gothic" w:hAnsi="Century Gothic" w:cs="Calibri"/>
      <w:i/>
      <w:sz w:val="18"/>
      <w:szCs w:val="18"/>
      <w:lang w:val="en-US" w:bidi="th-TH"/>
    </w:rPr>
  </w:style>
  <w:style w:type="character" w:customStyle="1" w:styleId="Heading1Char">
    <w:name w:val="Heading 1 Char"/>
    <w:basedOn w:val="DefaultParagraphFont"/>
    <w:link w:val="Heading1"/>
    <w:uiPriority w:val="9"/>
    <w:rsid w:val="00A64891"/>
    <w:rPr>
      <w:rFonts w:asciiTheme="majorHAnsi" w:eastAsiaTheme="majorEastAsia" w:hAnsiTheme="majorHAnsi" w:cstheme="majorBidi"/>
      <w:b/>
      <w:sz w:val="32"/>
      <w:szCs w:val="40"/>
      <w:lang w:bidi="th-TH"/>
    </w:rPr>
  </w:style>
  <w:style w:type="character" w:customStyle="1" w:styleId="Heading2Char">
    <w:name w:val="Heading 2 Char"/>
    <w:basedOn w:val="DefaultParagraphFont"/>
    <w:link w:val="Heading2"/>
    <w:uiPriority w:val="9"/>
    <w:rsid w:val="00446678"/>
    <w:rPr>
      <w:rFonts w:asciiTheme="majorHAnsi" w:eastAsiaTheme="majorEastAsia" w:hAnsiTheme="majorHAnsi" w:cstheme="majorBidi"/>
      <w:color w:val="2F5496" w:themeColor="accent1" w:themeShade="BF"/>
      <w:sz w:val="26"/>
      <w:szCs w:val="26"/>
      <w:lang w:val="th-TH"/>
    </w:rPr>
  </w:style>
  <w:style w:type="table" w:customStyle="1" w:styleId="PlainTable2">
    <w:name w:val="Plain Table 2"/>
    <w:basedOn w:val="TableNormal"/>
    <w:uiPriority w:val="42"/>
    <w:rsid w:val="00B6261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uthorName">
    <w:name w:val="AuthorName"/>
    <w:basedOn w:val="Normal"/>
    <w:qFormat/>
    <w:rsid w:val="00B62614"/>
    <w:pPr>
      <w:spacing w:line="360" w:lineRule="auto"/>
      <w:ind w:left="284"/>
    </w:pPr>
    <w:rPr>
      <w:rFonts w:ascii="Century Gothic" w:hAnsi="Century Gothic" w:cs="Calibri"/>
      <w:lang w:val="en-US" w:bidi="th-TH"/>
    </w:rPr>
  </w:style>
  <w:style w:type="paragraph" w:customStyle="1" w:styleId="Text">
    <w:name w:val="Text"/>
    <w:basedOn w:val="Normal"/>
    <w:rsid w:val="00B62614"/>
    <w:pPr>
      <w:spacing w:line="360" w:lineRule="auto"/>
      <w:ind w:left="142" w:right="126"/>
      <w:jc w:val="both"/>
    </w:pPr>
    <w:rPr>
      <w:rFonts w:ascii="Century Gothic" w:hAnsi="Century Gothic" w:cs="Sukhumvit Set Text"/>
      <w:lang w:val="en-US" w:bidi="th-TH"/>
    </w:rPr>
  </w:style>
  <w:style w:type="paragraph" w:customStyle="1" w:styleId="ArticleText">
    <w:name w:val="ArticleText"/>
    <w:basedOn w:val="Fulltext"/>
    <w:link w:val="ArticleTextChar"/>
    <w:rsid w:val="00411FE0"/>
  </w:style>
  <w:style w:type="paragraph" w:customStyle="1" w:styleId="FigureLegend">
    <w:name w:val="Figure Legend"/>
    <w:basedOn w:val="Normal"/>
    <w:autoRedefine/>
    <w:qFormat/>
    <w:rsid w:val="0095457D"/>
    <w:pPr>
      <w:spacing w:before="160" w:after="240"/>
      <w:ind w:left="288" w:hanging="198"/>
    </w:pPr>
    <w:rPr>
      <w:rFonts w:ascii="Century Gothic" w:eastAsia="Arial Unicode MS" w:hAnsi="Century Gothic" w:cs="Times New Roman"/>
      <w:b/>
      <w:bCs/>
      <w:color w:val="222222"/>
      <w:sz w:val="18"/>
      <w:szCs w:val="22"/>
      <w:shd w:val="clear" w:color="auto" w:fill="FFFFFF"/>
      <w:lang w:val="en-US" w:bidi="th-TH"/>
    </w:rPr>
  </w:style>
  <w:style w:type="paragraph" w:customStyle="1" w:styleId="ArticleRef">
    <w:name w:val="ArticleRef"/>
    <w:basedOn w:val="Normal"/>
    <w:qFormat/>
    <w:rsid w:val="00B62614"/>
    <w:pPr>
      <w:spacing w:line="360" w:lineRule="auto"/>
      <w:ind w:left="284"/>
      <w:jc w:val="both"/>
    </w:pPr>
    <w:rPr>
      <w:rFonts w:ascii="Century Gothic" w:eastAsia="Times New Roman" w:hAnsi="Century Gothic" w:cs="Times New Roman"/>
      <w:color w:val="000000"/>
      <w:sz w:val="20"/>
      <w:szCs w:val="20"/>
      <w:shd w:val="clear" w:color="auto" w:fill="FFFFFF"/>
      <w:lang w:val="en-US"/>
    </w:rPr>
  </w:style>
  <w:style w:type="character" w:styleId="PageNumber">
    <w:name w:val="page number"/>
    <w:basedOn w:val="DefaultParagraphFont"/>
    <w:uiPriority w:val="99"/>
    <w:semiHidden/>
    <w:unhideWhenUsed/>
    <w:rsid w:val="00B62614"/>
  </w:style>
  <w:style w:type="paragraph" w:customStyle="1" w:styleId="ArticleHeading">
    <w:name w:val="ArticleHeading"/>
    <w:basedOn w:val="Normal"/>
    <w:autoRedefine/>
    <w:qFormat/>
    <w:rsid w:val="00411FE0"/>
    <w:pPr>
      <w:spacing w:before="240" w:after="160" w:line="276" w:lineRule="auto"/>
    </w:pPr>
    <w:rPr>
      <w:rFonts w:ascii="Century Gothic" w:hAnsi="Century Gothic" w:cs="Sukhumvit Set Text"/>
      <w:b/>
      <w:sz w:val="22"/>
      <w:szCs w:val="22"/>
      <w:lang w:val="en-US" w:bidi="th-TH"/>
    </w:rPr>
  </w:style>
  <w:style w:type="paragraph" w:styleId="Caption">
    <w:name w:val="caption"/>
    <w:basedOn w:val="Normal"/>
    <w:next w:val="Normal"/>
    <w:link w:val="CaptionChar"/>
    <w:uiPriority w:val="35"/>
    <w:unhideWhenUsed/>
    <w:rsid w:val="00B62614"/>
    <w:pPr>
      <w:spacing w:after="200"/>
    </w:pPr>
    <w:rPr>
      <w:rFonts w:ascii="Calibri" w:eastAsia="Calibri" w:hAnsi="Calibri" w:cs="Cordia New"/>
      <w:i/>
      <w:iCs/>
      <w:color w:val="44546A" w:themeColor="text2"/>
      <w:sz w:val="18"/>
      <w:szCs w:val="22"/>
      <w:lang w:val="en-US" w:bidi="th-TH"/>
    </w:rPr>
  </w:style>
  <w:style w:type="character" w:styleId="Strong">
    <w:name w:val="Strong"/>
    <w:basedOn w:val="DefaultParagraphFont"/>
    <w:uiPriority w:val="22"/>
    <w:rsid w:val="00B62614"/>
    <w:rPr>
      <w:b/>
      <w:bCs/>
    </w:rPr>
  </w:style>
  <w:style w:type="paragraph" w:styleId="BalloonText">
    <w:name w:val="Balloon Text"/>
    <w:basedOn w:val="Normal"/>
    <w:link w:val="BalloonTextChar"/>
    <w:uiPriority w:val="99"/>
    <w:semiHidden/>
    <w:unhideWhenUsed/>
    <w:rsid w:val="00B62614"/>
    <w:rPr>
      <w:rFonts w:ascii="Times New Roman" w:hAnsi="Times New Roman"/>
      <w:sz w:val="18"/>
      <w:szCs w:val="18"/>
      <w:lang w:val="en-US"/>
    </w:rPr>
  </w:style>
  <w:style w:type="character" w:customStyle="1" w:styleId="BalloonTextChar">
    <w:name w:val="Balloon Text Char"/>
    <w:basedOn w:val="DefaultParagraphFont"/>
    <w:link w:val="BalloonText"/>
    <w:uiPriority w:val="99"/>
    <w:semiHidden/>
    <w:rsid w:val="00B62614"/>
    <w:rPr>
      <w:rFonts w:ascii="Times New Roman" w:hAnsi="Times New Roman"/>
      <w:sz w:val="18"/>
      <w:szCs w:val="18"/>
    </w:rPr>
  </w:style>
  <w:style w:type="table" w:customStyle="1" w:styleId="PlainTable4">
    <w:name w:val="Plain Table 4"/>
    <w:basedOn w:val="TableNormal"/>
    <w:uiPriority w:val="44"/>
    <w:rsid w:val="00B6261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rsid w:val="008D39E5"/>
    <w:pPr>
      <w:ind w:left="720"/>
      <w:contextualSpacing/>
    </w:pPr>
  </w:style>
  <w:style w:type="paragraph" w:customStyle="1" w:styleId="Articletitle">
    <w:name w:val="Article title"/>
    <w:basedOn w:val="Normal"/>
    <w:link w:val="ArticletitleChar"/>
    <w:qFormat/>
    <w:rsid w:val="00F37E08"/>
    <w:pPr>
      <w:spacing w:before="200" w:after="160"/>
    </w:pPr>
    <w:rPr>
      <w:rFonts w:ascii="Century Gothic" w:hAnsi="Century Gothic" w:cs="Calibri"/>
      <w:b/>
      <w:sz w:val="28"/>
      <w:szCs w:val="32"/>
      <w:lang w:val="en-US"/>
    </w:rPr>
  </w:style>
  <w:style w:type="character" w:customStyle="1" w:styleId="ArticletitleChar">
    <w:name w:val="Article title Char"/>
    <w:basedOn w:val="DefaultParagraphFont"/>
    <w:link w:val="Articletitle"/>
    <w:rsid w:val="00F37E08"/>
    <w:rPr>
      <w:rFonts w:ascii="Century Gothic" w:hAnsi="Century Gothic" w:cs="Calibri"/>
      <w:b/>
      <w:sz w:val="28"/>
      <w:szCs w:val="32"/>
    </w:rPr>
  </w:style>
  <w:style w:type="paragraph" w:customStyle="1" w:styleId="Abstractheading">
    <w:name w:val="Abstract heading"/>
    <w:basedOn w:val="Normal"/>
    <w:link w:val="AbstractheadingChar"/>
    <w:qFormat/>
    <w:rsid w:val="00F37E08"/>
    <w:pPr>
      <w:autoSpaceDE w:val="0"/>
      <w:autoSpaceDN w:val="0"/>
      <w:adjustRightInd w:val="0"/>
      <w:spacing w:before="160" w:after="160"/>
      <w:jc w:val="both"/>
    </w:pPr>
    <w:rPr>
      <w:rFonts w:ascii="Century Gothic" w:hAnsi="Century Gothic" w:cs="Calibri"/>
      <w:b/>
      <w:bCs/>
      <w:color w:val="000000" w:themeColor="text1"/>
      <w:sz w:val="18"/>
      <w:szCs w:val="18"/>
      <w:shd w:val="clear" w:color="auto" w:fill="FFFFFF"/>
      <w:lang w:val="en-US"/>
    </w:rPr>
  </w:style>
  <w:style w:type="paragraph" w:customStyle="1" w:styleId="Abstractcontent">
    <w:name w:val="Abstract content"/>
    <w:basedOn w:val="Normal"/>
    <w:link w:val="AbstractcontentChar"/>
    <w:qFormat/>
    <w:rsid w:val="00BA24AC"/>
    <w:pPr>
      <w:jc w:val="both"/>
    </w:pPr>
    <w:rPr>
      <w:rFonts w:ascii="Century Gothic" w:hAnsi="Century Gothic" w:cs="Calibri"/>
      <w:color w:val="000000" w:themeColor="text1"/>
      <w:sz w:val="18"/>
      <w:szCs w:val="18"/>
      <w:lang w:val="en-US" w:bidi="en-US"/>
    </w:rPr>
  </w:style>
  <w:style w:type="character" w:customStyle="1" w:styleId="AbstractheadingChar">
    <w:name w:val="Abstract heading Char"/>
    <w:basedOn w:val="DefaultParagraphFont"/>
    <w:link w:val="Abstractheading"/>
    <w:rsid w:val="00F37E08"/>
    <w:rPr>
      <w:rFonts w:ascii="Century Gothic" w:hAnsi="Century Gothic" w:cs="Calibri"/>
      <w:b/>
      <w:bCs/>
      <w:color w:val="000000" w:themeColor="text1"/>
      <w:sz w:val="18"/>
      <w:szCs w:val="18"/>
    </w:rPr>
  </w:style>
  <w:style w:type="character" w:customStyle="1" w:styleId="AbstractcontentChar">
    <w:name w:val="Abstract content Char"/>
    <w:basedOn w:val="DefaultParagraphFont"/>
    <w:link w:val="Abstractcontent"/>
    <w:rsid w:val="00BA24AC"/>
    <w:rPr>
      <w:rFonts w:ascii="Century Gothic" w:hAnsi="Century Gothic" w:cs="Calibri"/>
      <w:color w:val="000000" w:themeColor="text1"/>
      <w:sz w:val="18"/>
      <w:szCs w:val="18"/>
      <w:lang w:bidi="en-US"/>
    </w:rPr>
  </w:style>
  <w:style w:type="table" w:customStyle="1" w:styleId="21">
    <w:name w:val="ตารางธรรมดา 21"/>
    <w:basedOn w:val="TableNormal"/>
    <w:uiPriority w:val="42"/>
    <w:rsid w:val="00EF7A12"/>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
    <w:name w:val="ตารางธรรมดา 41"/>
    <w:basedOn w:val="TableNormal"/>
    <w:uiPriority w:val="44"/>
    <w:rsid w:val="00EF7A12"/>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Normal1">
    <w:name w:val="Table Normal1"/>
    <w:rsid w:val="00EF7A12"/>
    <w:pPr>
      <w:pBdr>
        <w:top w:val="nil"/>
        <w:left w:val="nil"/>
        <w:bottom w:val="nil"/>
        <w:right w:val="nil"/>
        <w:between w:val="nil"/>
        <w:bar w:val="nil"/>
      </w:pBdr>
    </w:pPr>
    <w:rPr>
      <w:rFonts w:ascii="Times New Roman" w:eastAsia="Arial Unicode MS" w:hAnsi="Times New Roman" w:cs="Times New Roman"/>
      <w:sz w:val="20"/>
      <w:szCs w:val="20"/>
      <w:bdr w:val="nil"/>
      <w:lang w:bidi="th-TH"/>
    </w:rPr>
    <w:tblPr>
      <w:tblInd w:w="0" w:type="dxa"/>
      <w:tblCellMar>
        <w:top w:w="0" w:type="dxa"/>
        <w:left w:w="0" w:type="dxa"/>
        <w:bottom w:w="0" w:type="dxa"/>
        <w:right w:w="0" w:type="dxa"/>
      </w:tblCellMar>
    </w:tblPr>
  </w:style>
  <w:style w:type="numbering" w:customStyle="1" w:styleId="ImportierterStil1">
    <w:name w:val="Importierter Stil: 1"/>
    <w:rsid w:val="00EF7A12"/>
    <w:pPr>
      <w:numPr>
        <w:numId w:val="4"/>
      </w:numPr>
    </w:pPr>
  </w:style>
  <w:style w:type="numbering" w:customStyle="1" w:styleId="ImportierterStil2">
    <w:name w:val="Importierter Stil: 2"/>
    <w:rsid w:val="00EF7A12"/>
    <w:pPr>
      <w:numPr>
        <w:numId w:val="7"/>
      </w:numPr>
    </w:pPr>
  </w:style>
  <w:style w:type="numbering" w:customStyle="1" w:styleId="ImportierterStil3">
    <w:name w:val="Importierter Stil: 3"/>
    <w:rsid w:val="00EF7A12"/>
    <w:pPr>
      <w:numPr>
        <w:numId w:val="9"/>
      </w:numPr>
    </w:pPr>
  </w:style>
  <w:style w:type="character" w:customStyle="1" w:styleId="Hyperlink1">
    <w:name w:val="Hyperlink.1"/>
    <w:basedOn w:val="DefaultParagraphFont"/>
    <w:rsid w:val="00411FE0"/>
    <w:rPr>
      <w:rFonts w:ascii="Century Gothic" w:eastAsia="Century Gothic" w:hAnsi="Century Gothic" w:cs="Century Gothic"/>
      <w:i/>
      <w:iCs/>
      <w:lang w:val="en-US"/>
    </w:rPr>
  </w:style>
  <w:style w:type="character" w:styleId="CommentReference">
    <w:name w:val="annotation reference"/>
    <w:uiPriority w:val="99"/>
    <w:semiHidden/>
    <w:unhideWhenUsed/>
    <w:rsid w:val="00EF7A12"/>
    <w:rPr>
      <w:sz w:val="16"/>
      <w:szCs w:val="16"/>
    </w:rPr>
  </w:style>
  <w:style w:type="paragraph" w:styleId="CommentText">
    <w:name w:val="annotation text"/>
    <w:basedOn w:val="Normal"/>
    <w:link w:val="CommentTextChar"/>
    <w:uiPriority w:val="99"/>
    <w:unhideWhenUsed/>
    <w:rsid w:val="00EF7A12"/>
    <w:rPr>
      <w:rFonts w:ascii="Times New Roman" w:eastAsia="Calibri" w:hAnsi="Times New Roman" w:cs="Cordia New"/>
      <w:sz w:val="20"/>
      <w:szCs w:val="20"/>
      <w:lang w:val="en-US"/>
    </w:rPr>
  </w:style>
  <w:style w:type="character" w:customStyle="1" w:styleId="CommentTextChar">
    <w:name w:val="Comment Text Char"/>
    <w:basedOn w:val="DefaultParagraphFont"/>
    <w:link w:val="CommentText"/>
    <w:uiPriority w:val="99"/>
    <w:rsid w:val="00EF7A12"/>
    <w:rPr>
      <w:rFonts w:ascii="Times New Roman" w:eastAsia="Calibri" w:hAnsi="Times New Roman" w:cs="Cordia New"/>
      <w:sz w:val="20"/>
      <w:szCs w:val="20"/>
    </w:rPr>
  </w:style>
  <w:style w:type="paragraph" w:styleId="NormalWeb">
    <w:name w:val="Normal (Web)"/>
    <w:basedOn w:val="Normal"/>
    <w:uiPriority w:val="99"/>
    <w:unhideWhenUsed/>
    <w:rsid w:val="00EF7A12"/>
    <w:pPr>
      <w:spacing w:before="100" w:beforeAutospacing="1" w:after="100" w:afterAutospacing="1"/>
    </w:pPr>
    <w:rPr>
      <w:rFonts w:ascii="Angsana New" w:eastAsiaTheme="minorEastAsia" w:hAnsi="Angsana New" w:cs="Angsana New"/>
      <w:sz w:val="28"/>
      <w:szCs w:val="28"/>
      <w:lang w:val="en-US" w:bidi="th-TH"/>
    </w:rPr>
  </w:style>
  <w:style w:type="table" w:customStyle="1" w:styleId="PlainTable21">
    <w:name w:val="Plain Table 21"/>
    <w:basedOn w:val="TableNormal"/>
    <w:uiPriority w:val="42"/>
    <w:rsid w:val="00EF7A12"/>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unhideWhenUsed/>
    <w:rsid w:val="00EF7A12"/>
    <w:rPr>
      <w:rFonts w:eastAsiaTheme="minorHAnsi" w:cstheme="minorBidi"/>
      <w:b/>
      <w:bCs/>
    </w:rPr>
  </w:style>
  <w:style w:type="character" w:customStyle="1" w:styleId="CommentSubjectChar">
    <w:name w:val="Comment Subject Char"/>
    <w:basedOn w:val="CommentTextChar"/>
    <w:link w:val="CommentSubject"/>
    <w:uiPriority w:val="99"/>
    <w:semiHidden/>
    <w:rsid w:val="00EF7A12"/>
    <w:rPr>
      <w:rFonts w:ascii="Times New Roman" w:eastAsia="Calibri" w:hAnsi="Times New Roman" w:cs="Cordia New"/>
      <w:b/>
      <w:bCs/>
      <w:sz w:val="20"/>
      <w:szCs w:val="20"/>
    </w:rPr>
  </w:style>
  <w:style w:type="character" w:customStyle="1" w:styleId="ArticleTextChar">
    <w:name w:val="ArticleText Char"/>
    <w:basedOn w:val="DefaultParagraphFont"/>
    <w:link w:val="ArticleText"/>
    <w:rsid w:val="00411FE0"/>
    <w:rPr>
      <w:rFonts w:ascii="Century Gothic" w:hAnsi="Century Gothic"/>
      <w:noProof/>
      <w:color w:val="252525"/>
      <w:sz w:val="20"/>
      <w:szCs w:val="22"/>
      <w:lang w:bidi="th-TH"/>
    </w:rPr>
  </w:style>
  <w:style w:type="character" w:styleId="Hyperlink">
    <w:name w:val="Hyperlink"/>
    <w:basedOn w:val="DefaultParagraphFont"/>
    <w:uiPriority w:val="99"/>
    <w:unhideWhenUsed/>
    <w:rsid w:val="00EF7A12"/>
    <w:rPr>
      <w:color w:val="0563C1" w:themeColor="hyperlink"/>
      <w:u w:val="single"/>
    </w:rPr>
  </w:style>
  <w:style w:type="character" w:customStyle="1" w:styleId="UnresolvedMention1">
    <w:name w:val="Unresolved Mention1"/>
    <w:basedOn w:val="DefaultParagraphFont"/>
    <w:uiPriority w:val="99"/>
    <w:semiHidden/>
    <w:unhideWhenUsed/>
    <w:rsid w:val="00EF7A12"/>
    <w:rPr>
      <w:color w:val="808080"/>
      <w:shd w:val="clear" w:color="auto" w:fill="E6E6E6"/>
    </w:rPr>
  </w:style>
  <w:style w:type="character" w:customStyle="1" w:styleId="UnresolvedMention2">
    <w:name w:val="Unresolved Mention2"/>
    <w:basedOn w:val="DefaultParagraphFont"/>
    <w:uiPriority w:val="99"/>
    <w:semiHidden/>
    <w:unhideWhenUsed/>
    <w:rsid w:val="00EF7A12"/>
    <w:rPr>
      <w:color w:val="808080"/>
      <w:shd w:val="clear" w:color="auto" w:fill="E6E6E6"/>
    </w:rPr>
  </w:style>
  <w:style w:type="character" w:customStyle="1" w:styleId="UnresolvedMention">
    <w:name w:val="Unresolved Mention"/>
    <w:basedOn w:val="DefaultParagraphFont"/>
    <w:uiPriority w:val="99"/>
    <w:semiHidden/>
    <w:unhideWhenUsed/>
    <w:rsid w:val="00EF7A12"/>
    <w:rPr>
      <w:color w:val="808080"/>
      <w:shd w:val="clear" w:color="auto" w:fill="E6E6E6"/>
    </w:rPr>
  </w:style>
  <w:style w:type="paragraph" w:styleId="Revision">
    <w:name w:val="Revision"/>
    <w:hidden/>
    <w:uiPriority w:val="99"/>
    <w:semiHidden/>
    <w:rsid w:val="00EF7A12"/>
    <w:rPr>
      <w:rFonts w:ascii="Times New Roman" w:eastAsia="Calibri" w:hAnsi="Times New Roman" w:cs="Cordia New"/>
    </w:rPr>
  </w:style>
  <w:style w:type="table" w:customStyle="1" w:styleId="11">
    <w:name w:val="ตารางธรรมดา 11"/>
    <w:basedOn w:val="TableNormal"/>
    <w:uiPriority w:val="41"/>
    <w:rsid w:val="00EF7A12"/>
    <w:rPr>
      <w:rFonts w:eastAsiaTheme="minorEastAsia"/>
      <w:sz w:val="22"/>
      <w:szCs w:val="28"/>
      <w:lang w:bidi="th-TH"/>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rticleinstitute">
    <w:name w:val="Article institute"/>
    <w:basedOn w:val="Normal"/>
    <w:next w:val="Normal"/>
    <w:link w:val="Articleinstitute0"/>
    <w:autoRedefine/>
    <w:qFormat/>
    <w:rsid w:val="00F37E08"/>
    <w:pPr>
      <w:spacing w:before="120" w:after="160"/>
      <w:contextualSpacing/>
    </w:pPr>
    <w:rPr>
      <w:rFonts w:ascii="Century Gothic" w:hAnsi="Century Gothic" w:cs="Calibri"/>
      <w:i/>
      <w:sz w:val="18"/>
      <w:szCs w:val="18"/>
      <w:lang w:val="en-US"/>
    </w:rPr>
  </w:style>
  <w:style w:type="character" w:customStyle="1" w:styleId="Articleinstitute0">
    <w:name w:val="Article institute อักขระ"/>
    <w:basedOn w:val="DefaultParagraphFont"/>
    <w:link w:val="Articleinstitute"/>
    <w:rsid w:val="00F37E08"/>
    <w:rPr>
      <w:rFonts w:ascii="Century Gothic" w:hAnsi="Century Gothic" w:cs="Calibri"/>
      <w:i/>
      <w:sz w:val="18"/>
      <w:szCs w:val="18"/>
    </w:rPr>
  </w:style>
  <w:style w:type="paragraph" w:customStyle="1" w:styleId="Fulltext">
    <w:name w:val="Full text"/>
    <w:basedOn w:val="Normal"/>
    <w:link w:val="Fulltext0"/>
    <w:autoRedefine/>
    <w:qFormat/>
    <w:rsid w:val="00BE6E85"/>
    <w:pPr>
      <w:spacing w:before="120"/>
      <w:ind w:firstLine="720"/>
      <w:jc w:val="both"/>
    </w:pPr>
    <w:rPr>
      <w:rFonts w:ascii="Century Gothic" w:eastAsia="Century Gothic" w:hAnsi="Century Gothic" w:cs="Century Gothic"/>
      <w:noProof/>
      <w:sz w:val="20"/>
      <w:szCs w:val="20"/>
      <w:shd w:val="clear" w:color="auto" w:fill="FFFFFF"/>
      <w:lang w:val="en-US" w:bidi="th-TH"/>
    </w:rPr>
  </w:style>
  <w:style w:type="paragraph" w:customStyle="1" w:styleId="Figure">
    <w:name w:val="Figure"/>
    <w:basedOn w:val="Caption"/>
    <w:link w:val="Figure0"/>
    <w:autoRedefine/>
    <w:qFormat/>
    <w:rsid w:val="00BE6E85"/>
    <w:pPr>
      <w:spacing w:before="240" w:after="160"/>
      <w:jc w:val="center"/>
    </w:pPr>
    <w:rPr>
      <w:rFonts w:ascii="Century Gothic" w:hAnsi="Century Gothic"/>
      <w:b/>
      <w:bCs/>
      <w:i w:val="0"/>
      <w:iCs w:val="0"/>
      <w:noProof/>
      <w:color w:val="4472C4" w:themeColor="accent1"/>
      <w:sz w:val="20"/>
      <w:szCs w:val="24"/>
    </w:rPr>
  </w:style>
  <w:style w:type="character" w:customStyle="1" w:styleId="Fulltext0">
    <w:name w:val="Full text อักขระ"/>
    <w:basedOn w:val="DefaultParagraphFont"/>
    <w:link w:val="Fulltext"/>
    <w:rsid w:val="00BE6E85"/>
    <w:rPr>
      <w:rFonts w:ascii="Century Gothic" w:eastAsia="Century Gothic" w:hAnsi="Century Gothic" w:cs="Century Gothic"/>
      <w:noProof/>
      <w:sz w:val="20"/>
      <w:szCs w:val="20"/>
      <w:lang w:bidi="th-TH"/>
    </w:rPr>
  </w:style>
  <w:style w:type="paragraph" w:customStyle="1" w:styleId="Tabletitle">
    <w:name w:val="Table title"/>
    <w:basedOn w:val="Figure"/>
    <w:link w:val="Tabletitle0"/>
    <w:autoRedefine/>
    <w:qFormat/>
    <w:rsid w:val="00041023"/>
    <w:pPr>
      <w:ind w:left="270"/>
      <w:jc w:val="left"/>
    </w:pPr>
    <w:rPr>
      <w:sz w:val="18"/>
    </w:rPr>
  </w:style>
  <w:style w:type="character" w:customStyle="1" w:styleId="CaptionChar">
    <w:name w:val="Caption Char"/>
    <w:basedOn w:val="DefaultParagraphFont"/>
    <w:link w:val="Caption"/>
    <w:uiPriority w:val="35"/>
    <w:rsid w:val="00EF7A12"/>
    <w:rPr>
      <w:rFonts w:ascii="Calibri" w:eastAsia="Calibri" w:hAnsi="Calibri" w:cs="Cordia New"/>
      <w:i/>
      <w:iCs/>
      <w:color w:val="44546A" w:themeColor="text2"/>
      <w:sz w:val="18"/>
      <w:szCs w:val="22"/>
      <w:lang w:bidi="th-TH"/>
    </w:rPr>
  </w:style>
  <w:style w:type="character" w:customStyle="1" w:styleId="Figure0">
    <w:name w:val="Figure อักขระ"/>
    <w:basedOn w:val="CaptionChar"/>
    <w:link w:val="Figure"/>
    <w:rsid w:val="00BE6E85"/>
    <w:rPr>
      <w:rFonts w:ascii="Century Gothic" w:eastAsia="Calibri" w:hAnsi="Century Gothic" w:cs="Cordia New"/>
      <w:b/>
      <w:bCs/>
      <w:i w:val="0"/>
      <w:iCs w:val="0"/>
      <w:noProof/>
      <w:color w:val="4472C4" w:themeColor="accent1"/>
      <w:sz w:val="20"/>
      <w:szCs w:val="22"/>
      <w:lang w:bidi="th-TH"/>
    </w:rPr>
  </w:style>
  <w:style w:type="paragraph" w:customStyle="1" w:styleId="Tablecontent">
    <w:name w:val="Table content"/>
    <w:basedOn w:val="Normal"/>
    <w:link w:val="Tablecontent0"/>
    <w:autoRedefine/>
    <w:qFormat/>
    <w:rsid w:val="00C60E71"/>
    <w:pPr>
      <w:spacing w:before="120"/>
      <w:jc w:val="center"/>
    </w:pPr>
    <w:rPr>
      <w:rFonts w:ascii="Century Gothic" w:eastAsia="Century Gothic" w:hAnsi="Century Gothic" w:cs="Century Gothic"/>
      <w:bCs/>
      <w:sz w:val="16"/>
      <w:szCs w:val="16"/>
    </w:rPr>
  </w:style>
  <w:style w:type="character" w:customStyle="1" w:styleId="Tabletitle0">
    <w:name w:val="Table title อักขระ"/>
    <w:basedOn w:val="DefaultParagraphFont"/>
    <w:link w:val="Tabletitle"/>
    <w:rsid w:val="00041023"/>
    <w:rPr>
      <w:rFonts w:ascii="Century Gothic" w:eastAsia="Calibri" w:hAnsi="Century Gothic" w:cs="Cordia New"/>
      <w:b/>
      <w:bCs/>
      <w:noProof/>
      <w:sz w:val="18"/>
      <w:lang w:bidi="th-TH"/>
    </w:rPr>
  </w:style>
  <w:style w:type="paragraph" w:customStyle="1" w:styleId="Refernce">
    <w:name w:val="Refernce"/>
    <w:basedOn w:val="Normal"/>
    <w:link w:val="Refernce0"/>
    <w:autoRedefine/>
    <w:qFormat/>
    <w:rsid w:val="00DF0B25"/>
    <w:pPr>
      <w:spacing w:before="120" w:after="120"/>
      <w:ind w:left="357" w:hanging="357"/>
    </w:pPr>
    <w:rPr>
      <w:rFonts w:ascii="Century Gothic" w:eastAsia="Calibri" w:hAnsi="Century Gothic" w:cs="Calibri"/>
      <w:noProof/>
      <w:color w:val="4472C4" w:themeColor="accent1"/>
      <w:sz w:val="18"/>
      <w:szCs w:val="20"/>
      <w:lang w:val="en-US"/>
    </w:rPr>
  </w:style>
  <w:style w:type="character" w:customStyle="1" w:styleId="Tablecontent0">
    <w:name w:val="Table content อักขระ"/>
    <w:basedOn w:val="DefaultParagraphFont"/>
    <w:link w:val="Tablecontent"/>
    <w:rsid w:val="00C60E71"/>
    <w:rPr>
      <w:rFonts w:ascii="Century Gothic" w:eastAsia="Century Gothic" w:hAnsi="Century Gothic" w:cs="Century Gothic"/>
      <w:bCs/>
      <w:sz w:val="16"/>
      <w:szCs w:val="16"/>
      <w:lang w:val="th-TH"/>
    </w:rPr>
  </w:style>
  <w:style w:type="character" w:customStyle="1" w:styleId="Refernce0">
    <w:name w:val="Refernce อักขระ"/>
    <w:basedOn w:val="DefaultParagraphFont"/>
    <w:link w:val="Refernce"/>
    <w:rsid w:val="00DF0B25"/>
    <w:rPr>
      <w:rFonts w:ascii="Century Gothic" w:eastAsia="Calibri" w:hAnsi="Century Gothic" w:cs="Calibri"/>
      <w:noProof/>
      <w:color w:val="4472C4" w:themeColor="accent1"/>
      <w:sz w:val="18"/>
      <w:szCs w:val="20"/>
    </w:rPr>
  </w:style>
  <w:style w:type="paragraph" w:customStyle="1" w:styleId="runningname">
    <w:name w:val="running name"/>
    <w:basedOn w:val="Footer"/>
    <w:link w:val="runningname0"/>
    <w:qFormat/>
    <w:rsid w:val="0049279C"/>
    <w:pPr>
      <w:ind w:right="360"/>
    </w:pPr>
    <w:rPr>
      <w:rFonts w:ascii="Century Gothic" w:hAnsi="Century Gothic"/>
      <w:sz w:val="18"/>
      <w:szCs w:val="18"/>
      <w:lang w:val="en-US"/>
    </w:rPr>
  </w:style>
  <w:style w:type="character" w:customStyle="1" w:styleId="runningname0">
    <w:name w:val="running name อักขระ"/>
    <w:basedOn w:val="FooterChar"/>
    <w:link w:val="runningname"/>
    <w:rsid w:val="0049279C"/>
    <w:rPr>
      <w:rFonts w:ascii="Century Gothic" w:hAnsi="Century Gothic"/>
      <w:sz w:val="18"/>
      <w:szCs w:val="18"/>
      <w:lang w:val="th-TH"/>
    </w:rPr>
  </w:style>
  <w:style w:type="paragraph" w:customStyle="1" w:styleId="runningtitle">
    <w:name w:val="running title"/>
    <w:basedOn w:val="Normal"/>
    <w:link w:val="runningtitle0"/>
    <w:qFormat/>
    <w:rsid w:val="0049279C"/>
    <w:pPr>
      <w:jc w:val="both"/>
    </w:pPr>
    <w:rPr>
      <w:rFonts w:ascii="Century Gothic" w:hAnsi="Century Gothic"/>
      <w:sz w:val="18"/>
      <w:szCs w:val="18"/>
      <w:lang w:val="en-US"/>
    </w:rPr>
  </w:style>
  <w:style w:type="character" w:customStyle="1" w:styleId="runningtitle0">
    <w:name w:val="running title อักขระ"/>
    <w:basedOn w:val="DefaultParagraphFont"/>
    <w:link w:val="runningtitle"/>
    <w:rsid w:val="0049279C"/>
    <w:rPr>
      <w:rFonts w:ascii="Century Gothic" w:hAnsi="Century Gothic"/>
      <w:sz w:val="18"/>
      <w:szCs w:val="1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All%20TADI\TADI\&#3591;&#3634;&#3609;&#3611;&#3619;&#3632;&#3594;&#3640;&#3617;\2019\BIS%202019\Poster%20Present\BIS%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944DE-E905-4BEE-936C-F8F5471CE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BIS template 2019</Template>
  <TotalTime>1</TotalTime>
  <Pages>7</Pages>
  <Words>2217</Words>
  <Characters>12640</Characters>
  <Application>Microsoft Office Word</Application>
  <DocSecurity>0</DocSecurity>
  <Lines>105</Lines>
  <Paragraphs>29</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2017-11-05T08:11:00Z</cp:lastPrinted>
  <dcterms:created xsi:type="dcterms:W3CDTF">2019-05-16T08:38:00Z</dcterms:created>
  <dcterms:modified xsi:type="dcterms:W3CDTF">2019-05-16T08:39:00Z</dcterms:modified>
</cp:coreProperties>
</file>